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ink/ink1.xml" ContentType="application/inkml+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079CB0" w14:textId="780D5C07" w:rsidR="0074314D" w:rsidRDefault="00F555D1">
      <w:pPr>
        <w:rPr>
          <w:rFonts w:asciiTheme="majorHAnsi" w:eastAsiaTheme="majorEastAsia" w:hAnsiTheme="majorHAnsi" w:cstheme="majorBidi"/>
          <w:noProof/>
          <w:spacing w:val="-10"/>
          <w:kern w:val="28"/>
          <w:sz w:val="56"/>
          <w:szCs w:val="56"/>
        </w:rPr>
      </w:pPr>
      <w:r>
        <w:rPr>
          <w:noProof/>
        </w:rPr>
        <w:drawing>
          <wp:anchor distT="0" distB="0" distL="114300" distR="114300" simplePos="0" relativeHeight="251664384" behindDoc="0" locked="0" layoutInCell="1" allowOverlap="1" wp14:anchorId="2E98F1BB" wp14:editId="59FF800E">
            <wp:simplePos x="0" y="0"/>
            <wp:positionH relativeFrom="page">
              <wp:posOffset>-81887</wp:posOffset>
            </wp:positionH>
            <wp:positionV relativeFrom="page">
              <wp:posOffset>-129654</wp:posOffset>
            </wp:positionV>
            <wp:extent cx="7755254" cy="10969243"/>
            <wp:effectExtent l="0" t="0" r="0" b="3810"/>
            <wp:wrapSquare wrapText="bothSides"/>
            <wp:docPr id="886242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4263" name="Picture 16"/>
                    <pic:cNvPicPr/>
                  </pic:nvPicPr>
                  <pic:blipFill>
                    <a:blip r:embed="rId8">
                      <a:extLst>
                        <a:ext uri="{28A0092B-C50C-407E-A947-70E740481C1C}">
                          <a14:useLocalDpi xmlns:a14="http://schemas.microsoft.com/office/drawing/2010/main" val="0"/>
                        </a:ext>
                      </a:extLst>
                    </a:blip>
                    <a:stretch>
                      <a:fillRect/>
                    </a:stretch>
                  </pic:blipFill>
                  <pic:spPr>
                    <a:xfrm>
                      <a:off x="0" y="0"/>
                      <a:ext cx="7755254" cy="10969243"/>
                    </a:xfrm>
                    <a:prstGeom prst="rect">
                      <a:avLst/>
                    </a:prstGeom>
                  </pic:spPr>
                </pic:pic>
              </a:graphicData>
            </a:graphic>
            <wp14:sizeRelH relativeFrom="page">
              <wp14:pctWidth>0</wp14:pctWidth>
            </wp14:sizeRelH>
            <wp14:sizeRelV relativeFrom="page">
              <wp14:pctHeight>0</wp14:pctHeight>
            </wp14:sizeRelV>
          </wp:anchor>
        </w:drawing>
      </w:r>
      <w:r w:rsidR="0074314D">
        <w:rPr>
          <w:noProof/>
        </w:rPr>
        <w:br w:type="page"/>
      </w:r>
    </w:p>
    <w:p w14:paraId="44589258" w14:textId="3073D195" w:rsidR="00AC7B10" w:rsidRDefault="00C9194C" w:rsidP="00AC7B10">
      <w:pPr>
        <w:pStyle w:val="ListParagraph"/>
        <w:ind w:left="714"/>
        <w:contextualSpacing w:val="0"/>
        <w:rPr>
          <w:noProof/>
          <w:sz w:val="32"/>
          <w:szCs w:val="32"/>
        </w:rPr>
      </w:pPr>
      <w:r>
        <w:rPr>
          <w:noProof/>
          <w:sz w:val="32"/>
          <w:szCs w:val="32"/>
        </w:rPr>
        <w:lastRenderedPageBreak/>
        <mc:AlternateContent>
          <mc:Choice Requires="wps">
            <w:drawing>
              <wp:anchor distT="0" distB="0" distL="114300" distR="114300" simplePos="0" relativeHeight="251973632" behindDoc="0" locked="0" layoutInCell="1" allowOverlap="1" wp14:anchorId="33B0D9BA" wp14:editId="663C00BE">
                <wp:simplePos x="0" y="0"/>
                <wp:positionH relativeFrom="page">
                  <wp:align>center</wp:align>
                </wp:positionH>
                <wp:positionV relativeFrom="paragraph">
                  <wp:posOffset>398780</wp:posOffset>
                </wp:positionV>
                <wp:extent cx="5892800" cy="600501"/>
                <wp:effectExtent l="0" t="0" r="0" b="9525"/>
                <wp:wrapNone/>
                <wp:docPr id="1105550457" name="Text Box 66"/>
                <wp:cNvGraphicFramePr/>
                <a:graphic xmlns:a="http://schemas.openxmlformats.org/drawingml/2006/main">
                  <a:graphicData uri="http://schemas.microsoft.com/office/word/2010/wordprocessingShape">
                    <wps:wsp>
                      <wps:cNvSpPr txBox="1"/>
                      <wps:spPr>
                        <a:xfrm>
                          <a:off x="0" y="0"/>
                          <a:ext cx="5892800" cy="600501"/>
                        </a:xfrm>
                        <a:prstGeom prst="rect">
                          <a:avLst/>
                        </a:prstGeom>
                        <a:solidFill>
                          <a:schemeClr val="lt1"/>
                        </a:solidFill>
                        <a:ln w="6350">
                          <a:noFill/>
                        </a:ln>
                      </wps:spPr>
                      <wps:txbx>
                        <w:txbxContent>
                          <w:p w14:paraId="124799FE" w14:textId="4D8BA33D" w:rsidR="005D14D6" w:rsidRPr="00C9194C" w:rsidRDefault="00C9194C">
                            <w:pPr>
                              <w:rPr>
                                <w:rFonts w:asciiTheme="majorHAnsi" w:hAnsiTheme="majorHAnsi" w:cs="Biome Light"/>
                                <w:sz w:val="56"/>
                                <w:szCs w:val="56"/>
                                <w:lang w:val="en-GB"/>
                              </w:rPr>
                            </w:pPr>
                            <w:r w:rsidRPr="00C9194C">
                              <w:rPr>
                                <w:rFonts w:asciiTheme="majorHAnsi" w:hAnsiTheme="majorHAnsi" w:cs="Biome Light"/>
                                <w:sz w:val="56"/>
                                <w:szCs w:val="56"/>
                                <w:lang w:val="en-GB"/>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3B0D9BA" id="_x0000_t202" coordsize="21600,21600" o:spt="202" path="m,l,21600r21600,l21600,xe">
                <v:stroke joinstyle="miter"/>
                <v:path gradientshapeok="t" o:connecttype="rect"/>
              </v:shapetype>
              <v:shape id="Text Box 66" o:spid="_x0000_s1026" type="#_x0000_t202" style="position:absolute;left:0;text-align:left;margin-left:0;margin-top:31.4pt;width:464pt;height:47.3pt;z-index:25197363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JPKgIAAFQEAAAOAAAAZHJzL2Uyb0RvYy54bWysVEtv2zAMvg/YfxB0X+ykSZcacYosRYYB&#10;QVsgLXpWZCk2IIuapMTOfv0o2Xm022nYRSZF6uPjIz27b2tFDsK6CnROh4OUEqE5FJXe5fT1ZfVl&#10;SonzTBdMgRY5PQpH7+efP80ak4kRlKAKYQmCaJc1Jqel9yZLEsdLUTM3ACM0GiXYmnlU7S4pLGsQ&#10;vVbJKE1vkwZsYSxw4RzePnRGOo/4Ugrun6R0whOVU8zNx9PGcxvOZD5j2c4yU1a8T4P9QxY1qzQG&#10;PUM9MM/I3lZ/QNUVt+BA+gGHOgEpKy5iDVjNMP1QzaZkRsRasDnOnNvk/h8sfzxszLMlvv0GLRIY&#10;GtIYlzm8DPW00tbhi5kStGMLj+e2idYTjpeT6d1omqKJo+02TSdphEkur411/ruAmgQhpxZpid1i&#10;h7XzGBFdTy4hmANVFatKqaiEURBLZcmBIYnKn8DfeSlNGgx+M0kjsIbwvENWGgNcagqSb7dtX+gW&#10;iiPWb6EbDWf4qsIk18z5Z2ZxFrAunG//hIdUgEGglygpwf76233wR4rQSkmDs5VT93PPrKBE/dBI&#10;3t1wPA7DGJXx5OsIFXtt2V5b9L5eAlY+xE0yPIrB36uTKC3Ub7gGixAVTUxzjJ1TfxKXvpt4XCMu&#10;FovohONnmF/rjeEBOnQ6UPDSvjFrep48MvwIpylk2Qe6Ot/wUsNi70FWkcvQ4K6rfd9xdCPF/ZqF&#10;3bjWo9flZzD/DQAA//8DAFBLAwQUAAYACAAAACEAfOFj7t8AAAAHAQAADwAAAGRycy9kb3ducmV2&#10;LnhtbEyPS0/DMBCE70j9D9ZW4oKoQ0ofpHEqhHhI3GhaEDc33iYR8TqK3ST8e5YTHGdnNPNtuh1t&#10;I3rsfO1Iwc0sAoFUOFNTqWCfP12vQfigyejGESr4Rg/bbHKR6sS4gd6w34VScAn5RCuoQmgTKX1R&#10;odV+5lok9k6uszqw7EppOj1wuW1kHEVLaXVNvFDpFh8qLL52Z6vg86r8ePXj82GYL+bt40ufr95N&#10;rtTldLzfgAg4hr8w/OIzOmTMdHRnMl40CviRoGAZMz+7d/GaD0eOLVa3ILNU/ufPfgAAAP//AwBQ&#10;SwECLQAUAAYACAAAACEAtoM4kv4AAADhAQAAEwAAAAAAAAAAAAAAAAAAAAAAW0NvbnRlbnRfVHlw&#10;ZXNdLnhtbFBLAQItABQABgAIAAAAIQA4/SH/1gAAAJQBAAALAAAAAAAAAAAAAAAAAC8BAABfcmVs&#10;cy8ucmVsc1BLAQItABQABgAIAAAAIQC/54JPKgIAAFQEAAAOAAAAAAAAAAAAAAAAAC4CAABkcnMv&#10;ZTJvRG9jLnhtbFBLAQItABQABgAIAAAAIQB84WPu3wAAAAcBAAAPAAAAAAAAAAAAAAAAAIQEAABk&#10;cnMvZG93bnJldi54bWxQSwUGAAAAAAQABADzAAAAkAUAAAAA&#10;" fillcolor="white [3201]" stroked="f" strokeweight=".5pt">
                <v:textbox>
                  <w:txbxContent>
                    <w:p w14:paraId="124799FE" w14:textId="4D8BA33D" w:rsidR="005D14D6" w:rsidRPr="00C9194C" w:rsidRDefault="00C9194C">
                      <w:pPr>
                        <w:rPr>
                          <w:rFonts w:asciiTheme="majorHAnsi" w:hAnsiTheme="majorHAnsi" w:cs="Biome Light"/>
                          <w:sz w:val="56"/>
                          <w:szCs w:val="56"/>
                          <w:lang w:val="en-GB"/>
                        </w:rPr>
                      </w:pPr>
                      <w:r w:rsidRPr="00C9194C">
                        <w:rPr>
                          <w:rFonts w:asciiTheme="majorHAnsi" w:hAnsiTheme="majorHAnsi" w:cs="Biome Light"/>
                          <w:sz w:val="56"/>
                          <w:szCs w:val="56"/>
                          <w:lang w:val="en-GB"/>
                        </w:rPr>
                        <w:t>Contents</w:t>
                      </w:r>
                    </w:p>
                  </w:txbxContent>
                </v:textbox>
                <w10:wrap anchorx="page"/>
              </v:shape>
            </w:pict>
          </mc:Fallback>
        </mc:AlternateContent>
      </w:r>
      <w:r w:rsidRPr="00C9194C">
        <w:rPr>
          <w:noProof/>
          <w:sz w:val="52"/>
          <w:szCs w:val="52"/>
        </w:rPr>
        <w:drawing>
          <wp:anchor distT="0" distB="0" distL="114300" distR="114300" simplePos="0" relativeHeight="252163072" behindDoc="0" locked="0" layoutInCell="1" allowOverlap="1" wp14:anchorId="24B23B1B" wp14:editId="60B8280D">
            <wp:simplePos x="0" y="0"/>
            <wp:positionH relativeFrom="margin">
              <wp:posOffset>4712970</wp:posOffset>
            </wp:positionH>
            <wp:positionV relativeFrom="page">
              <wp:posOffset>60960</wp:posOffset>
            </wp:positionV>
            <wp:extent cx="1793240" cy="1125855"/>
            <wp:effectExtent l="0" t="0" r="0" b="0"/>
            <wp:wrapSquare wrapText="bothSides"/>
            <wp:docPr id="1450894206"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51315" name="Picture 14835513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93240" cy="1125855"/>
                    </a:xfrm>
                    <a:prstGeom prst="rect">
                      <a:avLst/>
                    </a:prstGeom>
                  </pic:spPr>
                </pic:pic>
              </a:graphicData>
            </a:graphic>
            <wp14:sizeRelH relativeFrom="page">
              <wp14:pctWidth>0</wp14:pctWidth>
            </wp14:sizeRelH>
            <wp14:sizeRelV relativeFrom="page">
              <wp14:pctHeight>0</wp14:pctHeight>
            </wp14:sizeRelV>
          </wp:anchor>
        </w:drawing>
      </w:r>
    </w:p>
    <w:p w14:paraId="4CECB6A1" w14:textId="1CEC4DDD" w:rsidR="00AC7B10" w:rsidRDefault="00AC7B10" w:rsidP="00AC7B10">
      <w:pPr>
        <w:pStyle w:val="ListParagraph"/>
        <w:ind w:left="714"/>
        <w:contextualSpacing w:val="0"/>
        <w:rPr>
          <w:noProof/>
          <w:sz w:val="32"/>
          <w:szCs w:val="32"/>
        </w:rPr>
      </w:pPr>
    </w:p>
    <w:p w14:paraId="66B4E1FF" w14:textId="77777777" w:rsidR="00AC7B10" w:rsidRDefault="00AC7B10" w:rsidP="00AC7B10">
      <w:pPr>
        <w:pStyle w:val="ListParagraph"/>
        <w:ind w:left="714"/>
        <w:contextualSpacing w:val="0"/>
        <w:rPr>
          <w:noProof/>
          <w:sz w:val="32"/>
          <w:szCs w:val="32"/>
        </w:rPr>
      </w:pPr>
    </w:p>
    <w:p w14:paraId="290F60CF" w14:textId="77777777" w:rsidR="00C9194C" w:rsidRDefault="00C9194C" w:rsidP="00C9194C">
      <w:pPr>
        <w:pStyle w:val="Title"/>
        <w:spacing w:before="60" w:after="60"/>
        <w:contextualSpacing w:val="0"/>
        <w:rPr>
          <w:rFonts w:ascii="Gill Sans MT" w:hAnsi="Gill Sans MT"/>
          <w:sz w:val="28"/>
          <w:szCs w:val="28"/>
        </w:rPr>
      </w:pPr>
      <w:r>
        <w:rPr>
          <w:rFonts w:ascii="Gill Sans MT" w:hAnsi="Gill Sans MT"/>
          <w:sz w:val="28"/>
          <w:szCs w:val="28"/>
        </w:rPr>
        <w:t>President’s Update</w:t>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t>Page 5</w:t>
      </w:r>
    </w:p>
    <w:p w14:paraId="4E01B539" w14:textId="77777777" w:rsidR="00C9194C" w:rsidRPr="009B5DCE" w:rsidRDefault="00C9194C" w:rsidP="00C9194C">
      <w:pPr>
        <w:pStyle w:val="Title"/>
        <w:spacing w:before="60" w:after="60"/>
        <w:contextualSpacing w:val="0"/>
        <w:rPr>
          <w:rFonts w:ascii="Gill Sans MT" w:hAnsi="Gill Sans MT"/>
          <w:sz w:val="28"/>
          <w:szCs w:val="28"/>
        </w:rPr>
      </w:pPr>
      <w:r w:rsidRPr="009B5DCE">
        <w:rPr>
          <w:rFonts w:ascii="Gill Sans MT" w:hAnsi="Gill Sans MT"/>
          <w:sz w:val="28"/>
          <w:szCs w:val="28"/>
        </w:rPr>
        <w:t>Regional fuel supply concerns and implementing a fuel levy</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10</w:t>
      </w:r>
    </w:p>
    <w:p w14:paraId="3292253F"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Government fuel security roundtable</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14</w:t>
      </w:r>
    </w:p>
    <w:p w14:paraId="2BABBE0D"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2026 LBRCA rural carrier’s convention wrap up</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Page 1</w:t>
      </w:r>
      <w:r>
        <w:rPr>
          <w:rFonts w:ascii="Gill Sans MT" w:hAnsi="Gill Sans MT"/>
          <w:sz w:val="28"/>
          <w:szCs w:val="28"/>
        </w:rPr>
        <w:t>5</w:t>
      </w:r>
    </w:p>
    <w:p w14:paraId="76A6BC3B" w14:textId="77777777" w:rsidR="00C9194C" w:rsidRDefault="00C9194C" w:rsidP="00C9194C">
      <w:pPr>
        <w:spacing w:before="60" w:after="60"/>
        <w:rPr>
          <w:rFonts w:ascii="Gill Sans MT" w:hAnsi="Gill Sans MT"/>
          <w:sz w:val="28"/>
          <w:szCs w:val="28"/>
        </w:rPr>
      </w:pPr>
      <w:r w:rsidRPr="009B5DCE">
        <w:rPr>
          <w:rFonts w:ascii="Gill Sans MT" w:hAnsi="Gill Sans MT"/>
          <w:sz w:val="28"/>
          <w:szCs w:val="28"/>
        </w:rPr>
        <w:t>Meet the New 2026 LBRCA Executive Committee</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25</w:t>
      </w:r>
    </w:p>
    <w:p w14:paraId="75901685" w14:textId="77777777" w:rsidR="00C9194C" w:rsidRPr="009B5DCE" w:rsidRDefault="00C9194C" w:rsidP="00C9194C">
      <w:pPr>
        <w:spacing w:before="60" w:after="60"/>
        <w:rPr>
          <w:rFonts w:ascii="Gill Sans MT" w:hAnsi="Gill Sans MT"/>
          <w:sz w:val="28"/>
          <w:szCs w:val="28"/>
        </w:rPr>
      </w:pPr>
      <w:r>
        <w:rPr>
          <w:rFonts w:ascii="Gill Sans MT" w:hAnsi="Gill Sans MT"/>
          <w:sz w:val="28"/>
          <w:szCs w:val="28"/>
        </w:rPr>
        <w:t>Fairer Licencing testing pathways for older drivers</w:t>
      </w:r>
      <w:r>
        <w:rPr>
          <w:rFonts w:ascii="Gill Sans MT" w:hAnsi="Gill Sans MT"/>
          <w:sz w:val="28"/>
          <w:szCs w:val="28"/>
        </w:rPr>
        <w:tab/>
      </w:r>
      <w:r>
        <w:rPr>
          <w:rFonts w:ascii="Gill Sans MT" w:hAnsi="Gill Sans MT"/>
          <w:sz w:val="28"/>
          <w:szCs w:val="28"/>
        </w:rPr>
        <w:tab/>
      </w:r>
      <w:r>
        <w:rPr>
          <w:rFonts w:ascii="Gill Sans MT" w:hAnsi="Gill Sans MT"/>
          <w:sz w:val="28"/>
          <w:szCs w:val="28"/>
        </w:rPr>
        <w:tab/>
        <w:t>Page 26</w:t>
      </w:r>
    </w:p>
    <w:p w14:paraId="33BCEC85"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Jack Cooke named 2026 Young Driver of the Year</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Page 2</w:t>
      </w:r>
      <w:r>
        <w:rPr>
          <w:rFonts w:ascii="Gill Sans MT" w:hAnsi="Gill Sans MT"/>
          <w:sz w:val="28"/>
          <w:szCs w:val="28"/>
        </w:rPr>
        <w:t>8</w:t>
      </w:r>
    </w:p>
    <w:p w14:paraId="71CA7C0F" w14:textId="798BA091" w:rsidR="00C9194C" w:rsidRPr="009B5DCE" w:rsidRDefault="004557D7" w:rsidP="00C9194C">
      <w:pPr>
        <w:spacing w:before="60" w:after="60"/>
        <w:rPr>
          <w:rFonts w:ascii="Gill Sans MT" w:hAnsi="Gill Sans MT"/>
          <w:sz w:val="28"/>
          <w:szCs w:val="28"/>
        </w:rPr>
      </w:pPr>
      <w:r>
        <w:rPr>
          <w:rFonts w:ascii="Gill Sans MT" w:hAnsi="Gill Sans MT"/>
          <w:sz w:val="28"/>
          <w:szCs w:val="28"/>
        </w:rPr>
        <w:t>ALRTA and LBRCA part ways</w:t>
      </w:r>
      <w:r>
        <w:rPr>
          <w:rFonts w:ascii="Gill Sans MT" w:hAnsi="Gill Sans MT"/>
          <w:sz w:val="28"/>
          <w:szCs w:val="28"/>
        </w:rPr>
        <w:tab/>
      </w:r>
      <w:r>
        <w:rPr>
          <w:rFonts w:ascii="Gill Sans MT" w:hAnsi="Gill Sans MT"/>
          <w:sz w:val="28"/>
          <w:szCs w:val="28"/>
        </w:rPr>
        <w:tab/>
      </w:r>
      <w:r w:rsidR="00C9194C" w:rsidRPr="009B5DCE">
        <w:rPr>
          <w:rFonts w:ascii="Gill Sans MT" w:hAnsi="Gill Sans MT"/>
          <w:sz w:val="28"/>
          <w:szCs w:val="28"/>
        </w:rPr>
        <w:tab/>
      </w:r>
      <w:r w:rsidR="00C9194C" w:rsidRPr="009B5DCE">
        <w:rPr>
          <w:rFonts w:ascii="Gill Sans MT" w:hAnsi="Gill Sans MT"/>
          <w:sz w:val="28"/>
          <w:szCs w:val="28"/>
        </w:rPr>
        <w:tab/>
      </w:r>
      <w:r w:rsidR="00C9194C" w:rsidRPr="009B5DCE">
        <w:rPr>
          <w:rFonts w:ascii="Gill Sans MT" w:hAnsi="Gill Sans MT"/>
          <w:sz w:val="28"/>
          <w:szCs w:val="28"/>
        </w:rPr>
        <w:tab/>
      </w:r>
      <w:r w:rsidR="00C9194C" w:rsidRPr="009B5DCE">
        <w:rPr>
          <w:rFonts w:ascii="Gill Sans MT" w:hAnsi="Gill Sans MT"/>
          <w:sz w:val="28"/>
          <w:szCs w:val="28"/>
        </w:rPr>
        <w:tab/>
        <w:t>Page 2</w:t>
      </w:r>
      <w:r w:rsidR="00C9194C">
        <w:rPr>
          <w:rFonts w:ascii="Gill Sans MT" w:hAnsi="Gill Sans MT"/>
          <w:sz w:val="28"/>
          <w:szCs w:val="28"/>
        </w:rPr>
        <w:t>9</w:t>
      </w:r>
    </w:p>
    <w:p w14:paraId="0006522D"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 xml:space="preserve">LBRCA calls for review of truck wash charges </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33</w:t>
      </w:r>
    </w:p>
    <w:p w14:paraId="0D8B2C3E"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LBRCA welcomes new members</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35</w:t>
      </w:r>
    </w:p>
    <w:p w14:paraId="2F2CFA3A" w14:textId="77777777" w:rsidR="00C9194C" w:rsidRPr="009B5DCE" w:rsidRDefault="00C9194C" w:rsidP="00C9194C">
      <w:pPr>
        <w:spacing w:before="60" w:after="60"/>
        <w:ind w:right="-188"/>
        <w:rPr>
          <w:rFonts w:ascii="Gill Sans MT" w:hAnsi="Gill Sans MT"/>
          <w:sz w:val="28"/>
          <w:szCs w:val="28"/>
        </w:rPr>
      </w:pPr>
      <w:r w:rsidRPr="009B5DCE">
        <w:rPr>
          <w:rFonts w:ascii="Gill Sans MT" w:hAnsi="Gill Sans MT"/>
          <w:sz w:val="28"/>
          <w:szCs w:val="28"/>
        </w:rPr>
        <w:t>Avoiding a criminal conviction with a Section 10 Order</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36</w:t>
      </w:r>
    </w:p>
    <w:p w14:paraId="6B8850F0"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Outstanding Contribution to Industry Award Recipient</w:t>
      </w:r>
      <w:r w:rsidRPr="009B5DCE">
        <w:rPr>
          <w:rFonts w:ascii="Gill Sans MT" w:hAnsi="Gill Sans MT"/>
          <w:sz w:val="28"/>
          <w:szCs w:val="28"/>
        </w:rPr>
        <w:tab/>
      </w:r>
      <w:r w:rsidRPr="009B5DCE">
        <w:rPr>
          <w:rFonts w:ascii="Gill Sans MT" w:hAnsi="Gill Sans MT"/>
          <w:sz w:val="28"/>
          <w:szCs w:val="28"/>
        </w:rPr>
        <w:tab/>
        <w:t>Page 3</w:t>
      </w:r>
      <w:r>
        <w:rPr>
          <w:rFonts w:ascii="Gill Sans MT" w:hAnsi="Gill Sans MT"/>
          <w:sz w:val="28"/>
          <w:szCs w:val="28"/>
        </w:rPr>
        <w:t>9</w:t>
      </w:r>
    </w:p>
    <w:p w14:paraId="6795F4F5"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 xml:space="preserve">NHVR shuts down non-compliant transport operator </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41</w:t>
      </w:r>
    </w:p>
    <w:p w14:paraId="7EE338E3"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Exclusive member discount for members with Hubfleet</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42</w:t>
      </w:r>
    </w:p>
    <w:p w14:paraId="6E0A4D28"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Upgrade for Kyeamba Gap Rest Area</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43</w:t>
      </w:r>
    </w:p>
    <w:p w14:paraId="1C3ED891"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RLX and iOR fuel supply partnership</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45</w:t>
      </w:r>
    </w:p>
    <w:p w14:paraId="3206EED8" w14:textId="77777777" w:rsidR="00C9194C" w:rsidRDefault="00C9194C" w:rsidP="00C9194C">
      <w:pPr>
        <w:spacing w:before="60" w:after="60"/>
        <w:rPr>
          <w:rFonts w:ascii="Gill Sans MT" w:hAnsi="Gill Sans MT"/>
          <w:sz w:val="28"/>
          <w:szCs w:val="28"/>
        </w:rPr>
      </w:pPr>
      <w:r w:rsidRPr="009B5DCE">
        <w:rPr>
          <w:rFonts w:ascii="Gill Sans MT" w:hAnsi="Gill Sans MT"/>
          <w:sz w:val="28"/>
          <w:szCs w:val="28"/>
        </w:rPr>
        <w:t>New Master Code – What LBRCA members need to know</w:t>
      </w:r>
      <w:r w:rsidRPr="009B5DCE">
        <w:rPr>
          <w:rFonts w:ascii="Gill Sans MT" w:hAnsi="Gill Sans MT"/>
          <w:sz w:val="28"/>
          <w:szCs w:val="28"/>
        </w:rPr>
        <w:tab/>
        <w:t xml:space="preserve">Page </w:t>
      </w:r>
      <w:r>
        <w:rPr>
          <w:rFonts w:ascii="Gill Sans MT" w:hAnsi="Gill Sans MT"/>
          <w:sz w:val="28"/>
          <w:szCs w:val="28"/>
        </w:rPr>
        <w:t>46</w:t>
      </w:r>
    </w:p>
    <w:p w14:paraId="4F05A8D6" w14:textId="77777777" w:rsidR="00C9194C" w:rsidRDefault="00C9194C" w:rsidP="00C9194C">
      <w:pPr>
        <w:spacing w:before="60" w:after="60"/>
        <w:rPr>
          <w:rFonts w:ascii="Gill Sans MT" w:hAnsi="Gill Sans MT"/>
          <w:sz w:val="28"/>
          <w:szCs w:val="28"/>
        </w:rPr>
      </w:pPr>
      <w:r>
        <w:rPr>
          <w:rFonts w:ascii="Gill Sans MT" w:hAnsi="Gill Sans MT"/>
          <w:sz w:val="28"/>
          <w:szCs w:val="28"/>
        </w:rPr>
        <w:t>LBRCA raises member safety concerns on Kidman Way</w:t>
      </w:r>
      <w:r>
        <w:rPr>
          <w:rFonts w:ascii="Gill Sans MT" w:hAnsi="Gill Sans MT"/>
          <w:sz w:val="28"/>
          <w:szCs w:val="28"/>
        </w:rPr>
        <w:tab/>
      </w:r>
      <w:r>
        <w:rPr>
          <w:rFonts w:ascii="Gill Sans MT" w:hAnsi="Gill Sans MT"/>
          <w:sz w:val="28"/>
          <w:szCs w:val="28"/>
        </w:rPr>
        <w:tab/>
        <w:t>Page 49</w:t>
      </w:r>
    </w:p>
    <w:p w14:paraId="272B07D0" w14:textId="77777777" w:rsidR="00C9194C" w:rsidRPr="009B5DCE" w:rsidRDefault="00C9194C" w:rsidP="00C9194C">
      <w:pPr>
        <w:spacing w:before="60" w:after="60"/>
        <w:rPr>
          <w:rFonts w:ascii="Gill Sans MT" w:hAnsi="Gill Sans MT"/>
          <w:sz w:val="28"/>
          <w:szCs w:val="28"/>
        </w:rPr>
      </w:pPr>
      <w:r>
        <w:rPr>
          <w:rFonts w:ascii="Gill Sans MT" w:hAnsi="Gill Sans MT"/>
          <w:sz w:val="28"/>
          <w:szCs w:val="28"/>
        </w:rPr>
        <w:t>LBRCA raises fuel tax credit issue with the ATO</w:t>
      </w:r>
      <w:r>
        <w:rPr>
          <w:rFonts w:ascii="Gill Sans MT" w:hAnsi="Gill Sans MT"/>
          <w:sz w:val="28"/>
          <w:szCs w:val="28"/>
        </w:rPr>
        <w:tab/>
      </w:r>
      <w:r>
        <w:rPr>
          <w:rFonts w:ascii="Gill Sans MT" w:hAnsi="Gill Sans MT"/>
          <w:sz w:val="28"/>
          <w:szCs w:val="28"/>
        </w:rPr>
        <w:tab/>
      </w:r>
      <w:r>
        <w:rPr>
          <w:rFonts w:ascii="Gill Sans MT" w:hAnsi="Gill Sans MT"/>
          <w:sz w:val="28"/>
          <w:szCs w:val="28"/>
        </w:rPr>
        <w:tab/>
        <w:t>Page 50</w:t>
      </w:r>
    </w:p>
    <w:p w14:paraId="38D789E2"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Future of Narrabri saleyards under review</w:t>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51</w:t>
      </w:r>
    </w:p>
    <w:p w14:paraId="3FD17C57" w14:textId="77777777" w:rsidR="00C9194C" w:rsidRPr="009B5DCE" w:rsidRDefault="00C9194C" w:rsidP="00C9194C">
      <w:pPr>
        <w:spacing w:before="60" w:after="60"/>
        <w:rPr>
          <w:rFonts w:ascii="Gill Sans MT" w:hAnsi="Gill Sans MT"/>
          <w:sz w:val="28"/>
          <w:szCs w:val="28"/>
        </w:rPr>
      </w:pPr>
      <w:r w:rsidRPr="009B5DCE">
        <w:rPr>
          <w:rFonts w:ascii="Gill Sans MT" w:hAnsi="Gill Sans MT"/>
          <w:sz w:val="28"/>
          <w:szCs w:val="28"/>
        </w:rPr>
        <w:t>NHV</w:t>
      </w:r>
      <w:r>
        <w:rPr>
          <w:rFonts w:ascii="Gill Sans MT" w:hAnsi="Gill Sans MT"/>
          <w:sz w:val="28"/>
          <w:szCs w:val="28"/>
        </w:rPr>
        <w:t>AS</w:t>
      </w:r>
      <w:r w:rsidRPr="009B5DCE">
        <w:rPr>
          <w:rFonts w:ascii="Gill Sans MT" w:hAnsi="Gill Sans MT"/>
          <w:sz w:val="28"/>
          <w:szCs w:val="28"/>
        </w:rPr>
        <w:t xml:space="preserve"> is changing – What LBRCA members need to know</w:t>
      </w:r>
      <w:r w:rsidRPr="009B5DCE">
        <w:rPr>
          <w:rFonts w:ascii="Gill Sans MT" w:hAnsi="Gill Sans MT"/>
          <w:sz w:val="28"/>
          <w:szCs w:val="28"/>
        </w:rPr>
        <w:tab/>
        <w:t xml:space="preserve">Page </w:t>
      </w:r>
      <w:r>
        <w:rPr>
          <w:rFonts w:ascii="Gill Sans MT" w:hAnsi="Gill Sans MT"/>
          <w:sz w:val="28"/>
          <w:szCs w:val="28"/>
        </w:rPr>
        <w:t>53</w:t>
      </w:r>
    </w:p>
    <w:p w14:paraId="629BFC41" w14:textId="77777777" w:rsidR="00C9194C" w:rsidRDefault="00C9194C" w:rsidP="00C9194C">
      <w:pPr>
        <w:spacing w:before="60" w:after="60"/>
        <w:rPr>
          <w:rFonts w:ascii="Gill Sans MT" w:hAnsi="Gill Sans MT"/>
          <w:sz w:val="28"/>
          <w:szCs w:val="28"/>
        </w:rPr>
      </w:pPr>
      <w:r w:rsidRPr="009B5DCE">
        <w:rPr>
          <w:rFonts w:ascii="Gill Sans MT" w:hAnsi="Gill Sans MT"/>
          <w:sz w:val="28"/>
          <w:szCs w:val="28"/>
        </w:rPr>
        <w:t>LBRCA raises concerns over heavy vehicle permit delays</w:t>
      </w:r>
      <w:r w:rsidRPr="009B5DCE">
        <w:rPr>
          <w:rFonts w:ascii="Gill Sans MT" w:hAnsi="Gill Sans MT"/>
          <w:sz w:val="28"/>
          <w:szCs w:val="28"/>
        </w:rPr>
        <w:tab/>
      </w:r>
      <w:r w:rsidRPr="009B5DCE">
        <w:rPr>
          <w:rFonts w:ascii="Gill Sans MT" w:hAnsi="Gill Sans MT"/>
          <w:sz w:val="28"/>
          <w:szCs w:val="28"/>
        </w:rPr>
        <w:tab/>
        <w:t xml:space="preserve">Page </w:t>
      </w:r>
      <w:r>
        <w:rPr>
          <w:rFonts w:ascii="Gill Sans MT" w:hAnsi="Gill Sans MT"/>
          <w:sz w:val="28"/>
          <w:szCs w:val="28"/>
        </w:rPr>
        <w:t>56</w:t>
      </w:r>
    </w:p>
    <w:p w14:paraId="152943F9" w14:textId="77777777" w:rsidR="00C9194C" w:rsidRDefault="00C9194C" w:rsidP="00C9194C">
      <w:pPr>
        <w:spacing w:before="60" w:after="60"/>
        <w:rPr>
          <w:rFonts w:ascii="Gill Sans MT" w:hAnsi="Gill Sans MT"/>
          <w:sz w:val="28"/>
          <w:szCs w:val="28"/>
        </w:rPr>
      </w:pPr>
      <w:r>
        <w:rPr>
          <w:rFonts w:ascii="Gill Sans MT" w:hAnsi="Gill Sans MT"/>
          <w:sz w:val="28"/>
          <w:szCs w:val="28"/>
        </w:rPr>
        <w:t>Industry calls for urgent investment to Waterfall Way</w:t>
      </w:r>
      <w:r>
        <w:rPr>
          <w:rFonts w:ascii="Gill Sans MT" w:hAnsi="Gill Sans MT"/>
          <w:sz w:val="28"/>
          <w:szCs w:val="28"/>
        </w:rPr>
        <w:tab/>
      </w:r>
      <w:r>
        <w:rPr>
          <w:rFonts w:ascii="Gill Sans MT" w:hAnsi="Gill Sans MT"/>
          <w:sz w:val="28"/>
          <w:szCs w:val="28"/>
        </w:rPr>
        <w:tab/>
        <w:t>Page 57</w:t>
      </w:r>
    </w:p>
    <w:p w14:paraId="6B2172AF" w14:textId="77777777" w:rsidR="00C9194C" w:rsidRDefault="00C9194C" w:rsidP="00C9194C">
      <w:pPr>
        <w:spacing w:before="60" w:after="60"/>
        <w:rPr>
          <w:rFonts w:ascii="Gill Sans MT" w:hAnsi="Gill Sans MT"/>
          <w:sz w:val="28"/>
          <w:szCs w:val="28"/>
        </w:rPr>
      </w:pPr>
      <w:r>
        <w:rPr>
          <w:rFonts w:ascii="Gill Sans MT" w:hAnsi="Gill Sans MT"/>
          <w:sz w:val="28"/>
          <w:szCs w:val="28"/>
        </w:rPr>
        <w:t>Identifying roads that need reclassification</w:t>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t>Page 58</w:t>
      </w:r>
    </w:p>
    <w:p w14:paraId="7D398B7F" w14:textId="77777777" w:rsidR="00C9194C" w:rsidRPr="009B5DCE" w:rsidRDefault="00C9194C" w:rsidP="00C9194C">
      <w:pPr>
        <w:spacing w:before="60" w:after="60"/>
        <w:rPr>
          <w:rFonts w:ascii="Gill Sans MT" w:hAnsi="Gill Sans MT"/>
          <w:sz w:val="28"/>
          <w:szCs w:val="28"/>
        </w:rPr>
      </w:pPr>
      <w:r>
        <w:rPr>
          <w:rFonts w:ascii="Gill Sans MT" w:hAnsi="Gill Sans MT"/>
          <w:sz w:val="28"/>
          <w:szCs w:val="28"/>
        </w:rPr>
        <w:t>CoRLink Animal Welfare Accreditation</w:t>
      </w:r>
      <w:r>
        <w:rPr>
          <w:rFonts w:ascii="Gill Sans MT" w:hAnsi="Gill Sans MT"/>
          <w:sz w:val="28"/>
          <w:szCs w:val="28"/>
        </w:rPr>
        <w:tab/>
      </w:r>
      <w:r>
        <w:rPr>
          <w:rFonts w:ascii="Gill Sans MT" w:hAnsi="Gill Sans MT"/>
          <w:sz w:val="28"/>
          <w:szCs w:val="28"/>
        </w:rPr>
        <w:tab/>
      </w:r>
      <w:r>
        <w:rPr>
          <w:rFonts w:ascii="Gill Sans MT" w:hAnsi="Gill Sans MT"/>
          <w:sz w:val="28"/>
          <w:szCs w:val="28"/>
        </w:rPr>
        <w:tab/>
      </w:r>
      <w:r>
        <w:rPr>
          <w:rFonts w:ascii="Gill Sans MT" w:hAnsi="Gill Sans MT"/>
          <w:sz w:val="28"/>
          <w:szCs w:val="28"/>
        </w:rPr>
        <w:tab/>
        <w:t>Page 61</w:t>
      </w:r>
    </w:p>
    <w:p w14:paraId="2FE1DAFC" w14:textId="722D99CF" w:rsidR="00B432E5" w:rsidRPr="00C9194C" w:rsidRDefault="00B432E5" w:rsidP="00C9194C">
      <w:pPr>
        <w:rPr>
          <w:noProof/>
          <w:sz w:val="52"/>
          <w:szCs w:val="52"/>
        </w:rPr>
      </w:pPr>
      <w:r w:rsidRPr="00C9194C">
        <w:rPr>
          <w:noProof/>
          <w:sz w:val="52"/>
          <w:szCs w:val="52"/>
        </w:rPr>
        <w:lastRenderedPageBreak/>
        <w:drawing>
          <wp:anchor distT="0" distB="0" distL="114300" distR="114300" simplePos="0" relativeHeight="252161024" behindDoc="0" locked="0" layoutInCell="1" allowOverlap="1" wp14:anchorId="362AAFBA" wp14:editId="781064F4">
            <wp:simplePos x="0" y="0"/>
            <wp:positionH relativeFrom="column">
              <wp:posOffset>3903250</wp:posOffset>
            </wp:positionH>
            <wp:positionV relativeFrom="page">
              <wp:posOffset>8421370</wp:posOffset>
            </wp:positionV>
            <wp:extent cx="2121535" cy="1332230"/>
            <wp:effectExtent l="0" t="0" r="0" b="1270"/>
            <wp:wrapSquare wrapText="bothSides"/>
            <wp:docPr id="148355131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51315" name="Picture 14835513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1535" cy="1332230"/>
                    </a:xfrm>
                    <a:prstGeom prst="rect">
                      <a:avLst/>
                    </a:prstGeom>
                  </pic:spPr>
                </pic:pic>
              </a:graphicData>
            </a:graphic>
            <wp14:sizeRelH relativeFrom="page">
              <wp14:pctWidth>0</wp14:pctWidth>
            </wp14:sizeRelH>
            <wp14:sizeRelV relativeFrom="page">
              <wp14:pctHeight>0</wp14:pctHeight>
            </wp14:sizeRelV>
          </wp:anchor>
        </w:drawing>
      </w:r>
      <w:r w:rsidR="00C83D30" w:rsidRPr="00C9194C">
        <w:rPr>
          <w:noProof/>
          <w:sz w:val="52"/>
          <w:szCs w:val="52"/>
        </w:rPr>
        <w:t xml:space="preserve">Welcome to Issue </w:t>
      </w:r>
      <w:r w:rsidR="00713C7E" w:rsidRPr="00C9194C">
        <w:rPr>
          <w:noProof/>
          <w:sz w:val="52"/>
          <w:szCs w:val="52"/>
        </w:rPr>
        <w:t>5</w:t>
      </w:r>
      <w:r w:rsidRPr="00C9194C">
        <w:rPr>
          <w:noProof/>
          <w:sz w:val="52"/>
          <w:szCs w:val="52"/>
        </w:rPr>
        <w:t xml:space="preserve"> of the Rural Carrier</w:t>
      </w:r>
    </w:p>
    <w:p w14:paraId="7B579887" w14:textId="283102EB" w:rsidR="00C9194C" w:rsidRPr="005623A9" w:rsidRDefault="00C83D30" w:rsidP="005623A9">
      <w:pPr>
        <w:pStyle w:val="Title"/>
        <w:ind w:hanging="142"/>
        <w:contextualSpacing w:val="0"/>
        <w:rPr>
          <w:rFonts w:asciiTheme="minorHAnsi" w:hAnsiTheme="minorHAnsi"/>
          <w:noProof/>
          <w:sz w:val="28"/>
          <w:szCs w:val="28"/>
        </w:rPr>
      </w:pPr>
      <w:r>
        <w:rPr>
          <w:noProof/>
        </w:rPr>
        <w:t xml:space="preserve"> </w:t>
      </w:r>
      <w:r w:rsidR="00DF5364" w:rsidRPr="005623A9">
        <w:rPr>
          <w:rFonts w:asciiTheme="minorHAnsi" w:hAnsiTheme="minorHAnsi"/>
          <w:noProof/>
          <w:sz w:val="28"/>
          <w:szCs w:val="28"/>
        </w:rPr>
        <w:drawing>
          <wp:anchor distT="0" distB="0" distL="114300" distR="114300" simplePos="0" relativeHeight="252155904" behindDoc="0" locked="0" layoutInCell="1" allowOverlap="1" wp14:anchorId="447B55CA" wp14:editId="431CF39E">
            <wp:simplePos x="0" y="0"/>
            <wp:positionH relativeFrom="margin">
              <wp:posOffset>4216845</wp:posOffset>
            </wp:positionH>
            <wp:positionV relativeFrom="paragraph">
              <wp:posOffset>32252</wp:posOffset>
            </wp:positionV>
            <wp:extent cx="1548765" cy="2065655"/>
            <wp:effectExtent l="0" t="0" r="0" b="0"/>
            <wp:wrapSquare wrapText="bothSides"/>
            <wp:docPr id="1024192757"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2757" name="Picture 102419275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48765" cy="2065655"/>
                    </a:xfrm>
                    <a:prstGeom prst="rect">
                      <a:avLst/>
                    </a:prstGeom>
                  </pic:spPr>
                </pic:pic>
              </a:graphicData>
            </a:graphic>
            <wp14:sizeRelH relativeFrom="page">
              <wp14:pctWidth>0</wp14:pctWidth>
            </wp14:sizeRelH>
            <wp14:sizeRelV relativeFrom="page">
              <wp14:pctHeight>0</wp14:pctHeight>
            </wp14:sizeRelV>
          </wp:anchor>
        </w:drawing>
      </w:r>
      <w:r w:rsidR="00C9194C" w:rsidRPr="005623A9">
        <w:rPr>
          <w:rFonts w:asciiTheme="minorHAnsi" w:hAnsiTheme="minorHAnsi"/>
          <w:noProof/>
          <w:sz w:val="28"/>
          <w:szCs w:val="28"/>
        </w:rPr>
        <w:t>The past month has been a significant period for the Association, highlighted by the 2026 LBRCA Rural Carriers Convention in Coffs Harbour, which brought together more than 260 delegates from across Australia.</w:t>
      </w:r>
    </w:p>
    <w:p w14:paraId="66DFC2CE" w14:textId="67491FD8" w:rsidR="00DF5364" w:rsidRPr="00DF5364" w:rsidRDefault="00DF5364" w:rsidP="00B432E5">
      <w:pPr>
        <w:spacing w:before="120" w:after="120"/>
        <w:ind w:right="-164"/>
        <w:rPr>
          <w:noProof/>
          <w:sz w:val="28"/>
          <w:szCs w:val="28"/>
        </w:rPr>
      </w:pPr>
      <w:r w:rsidRPr="00DF5364">
        <w:rPr>
          <w:noProof/>
          <w:sz w:val="28"/>
          <w:szCs w:val="28"/>
        </w:rPr>
        <w:t xml:space="preserve">The convention once again demonstrated the strength of the rural transport community, with important conversations on safety, productivity, workforce development and the future of freight across regional supply chains. </w:t>
      </w:r>
    </w:p>
    <w:p w14:paraId="2D9DE462" w14:textId="77777777" w:rsidR="00DF5364" w:rsidRPr="00DF5364" w:rsidRDefault="00DF5364" w:rsidP="00B432E5">
      <w:pPr>
        <w:spacing w:before="120" w:after="120"/>
        <w:ind w:right="-164"/>
        <w:rPr>
          <w:noProof/>
          <w:sz w:val="28"/>
          <w:szCs w:val="28"/>
        </w:rPr>
      </w:pPr>
      <w:r w:rsidRPr="00DF5364">
        <w:rPr>
          <w:noProof/>
          <w:sz w:val="28"/>
          <w:szCs w:val="28"/>
        </w:rPr>
        <w:t>Advocacy remains at the heart of our work. In this edition you will read about LBRCA’s efforts to address heavy vehicle permit delays, improve driver licensing pathways for experienced operators, and push for safer freight routes across regional NSW. We have also formally raised member concerns about dangerous road infrastructure, including issues on Kidman Way and the ongoing challenges associated with the closure and underinvestment in Waterfall Way.</w:t>
      </w:r>
    </w:p>
    <w:p w14:paraId="062B6779" w14:textId="7D391951" w:rsidR="00DF5364" w:rsidRPr="00DF5364" w:rsidRDefault="00262FEC" w:rsidP="00B432E5">
      <w:pPr>
        <w:spacing w:before="120" w:after="120"/>
        <w:ind w:right="-164"/>
        <w:rPr>
          <w:noProof/>
          <w:sz w:val="28"/>
          <w:szCs w:val="28"/>
        </w:rPr>
      </w:pPr>
      <w:r>
        <w:rPr>
          <w:noProof/>
          <w:sz w:val="28"/>
          <w:szCs w:val="28"/>
        </w:rPr>
        <w:t>We also are alerting members to</w:t>
      </w:r>
      <w:r w:rsidR="00DF5364" w:rsidRPr="00DF5364">
        <w:rPr>
          <w:noProof/>
          <w:sz w:val="28"/>
          <w:szCs w:val="28"/>
        </w:rPr>
        <w:t xml:space="preserve"> important regulatory</w:t>
      </w:r>
      <w:r w:rsidR="002E5180">
        <w:rPr>
          <w:noProof/>
          <w:sz w:val="28"/>
          <w:szCs w:val="28"/>
        </w:rPr>
        <w:t xml:space="preserve"> updates</w:t>
      </w:r>
      <w:r w:rsidR="00DF5364" w:rsidRPr="00DF5364">
        <w:rPr>
          <w:noProof/>
          <w:sz w:val="28"/>
          <w:szCs w:val="28"/>
        </w:rPr>
        <w:t>, including the new NHVR Master Code</w:t>
      </w:r>
      <w:r w:rsidR="00DF5364">
        <w:rPr>
          <w:noProof/>
          <w:sz w:val="28"/>
          <w:szCs w:val="28"/>
        </w:rPr>
        <w:t xml:space="preserve"> and</w:t>
      </w:r>
      <w:r w:rsidR="00DF5364" w:rsidRPr="00DF5364">
        <w:rPr>
          <w:noProof/>
          <w:sz w:val="28"/>
          <w:szCs w:val="28"/>
        </w:rPr>
        <w:t xml:space="preserve"> the transition from NHVAS to the upcoming Heavy Vehicle Accreditation (HVA) scheme</w:t>
      </w:r>
      <w:r w:rsidR="00DF5364">
        <w:rPr>
          <w:noProof/>
          <w:sz w:val="28"/>
          <w:szCs w:val="28"/>
        </w:rPr>
        <w:t>.</w:t>
      </w:r>
      <w:r w:rsidR="00DF5364" w:rsidRPr="00DF5364">
        <w:rPr>
          <w:noProof/>
          <w:sz w:val="28"/>
          <w:szCs w:val="28"/>
        </w:rPr>
        <w:t xml:space="preserve"> </w:t>
      </w:r>
    </w:p>
    <w:p w14:paraId="434D482C" w14:textId="53698641" w:rsidR="00DF5364" w:rsidRPr="00DF5364" w:rsidRDefault="00262FEC" w:rsidP="00B432E5">
      <w:pPr>
        <w:spacing w:before="120" w:after="120"/>
        <w:ind w:right="-164"/>
        <w:rPr>
          <w:noProof/>
          <w:sz w:val="28"/>
          <w:szCs w:val="28"/>
        </w:rPr>
      </w:pPr>
      <w:r>
        <w:rPr>
          <w:noProof/>
          <w:sz w:val="28"/>
          <w:szCs w:val="28"/>
        </w:rPr>
        <w:t>Something to celebrate is</w:t>
      </w:r>
      <w:r w:rsidR="00DF5364" w:rsidRPr="00DF5364">
        <w:rPr>
          <w:noProof/>
          <w:sz w:val="28"/>
          <w:szCs w:val="28"/>
        </w:rPr>
        <w:t xml:space="preserve"> the people who make our industry strong. We congratulate Jack Cooke, the 2026 LBRCA Young Driver of the Year, recognise Dusty Russell for his outstanding contribution to the transport industry, and warmly welcome several new members who have recently joined the LBRCA community.</w:t>
      </w:r>
    </w:p>
    <w:p w14:paraId="70625622" w14:textId="4454542A" w:rsidR="00DF5364" w:rsidRPr="00DF5364" w:rsidRDefault="00DF5364" w:rsidP="00B432E5">
      <w:pPr>
        <w:spacing w:before="120" w:after="120"/>
        <w:ind w:right="-164"/>
        <w:rPr>
          <w:noProof/>
          <w:sz w:val="28"/>
          <w:szCs w:val="28"/>
        </w:rPr>
      </w:pPr>
      <w:r w:rsidRPr="00DF5364">
        <w:rPr>
          <w:noProof/>
          <w:sz w:val="28"/>
          <w:szCs w:val="28"/>
        </w:rPr>
        <w:t>Many of the issues raised in this edition began with feedback from members on the ground. Your insight helps ensure the realities faced by rural transport operators are heard by decision-makers and acted upon.</w:t>
      </w:r>
      <w:r>
        <w:rPr>
          <w:noProof/>
          <w:sz w:val="28"/>
          <w:szCs w:val="28"/>
        </w:rPr>
        <w:t xml:space="preserve">  </w:t>
      </w:r>
      <w:r w:rsidRPr="00DF5364">
        <w:rPr>
          <w:noProof/>
          <w:sz w:val="28"/>
          <w:szCs w:val="28"/>
        </w:rPr>
        <w:t>Thank you for your continued support of the LBRCA and for the vital role you play in keeping Australia’s rural freight task moving.</w:t>
      </w:r>
    </w:p>
    <w:p w14:paraId="784CEF7D" w14:textId="5AD5D959" w:rsidR="00C265C1" w:rsidRDefault="00DF5364" w:rsidP="00136F06">
      <w:pPr>
        <w:spacing w:after="0" w:line="240" w:lineRule="auto"/>
        <w:rPr>
          <w:noProof/>
          <w:sz w:val="28"/>
          <w:szCs w:val="28"/>
        </w:rPr>
      </w:pPr>
      <w:r w:rsidRPr="00136F06">
        <w:rPr>
          <w:noProof/>
          <w:sz w:val="28"/>
          <w:szCs w:val="28"/>
        </w:rPr>
        <w:drawing>
          <wp:anchor distT="0" distB="0" distL="114300" distR="114300" simplePos="0" relativeHeight="251877376" behindDoc="0" locked="0" layoutInCell="1" allowOverlap="1" wp14:anchorId="798D8361" wp14:editId="72BA93B6">
            <wp:simplePos x="0" y="0"/>
            <wp:positionH relativeFrom="margin">
              <wp:align>left</wp:align>
            </wp:positionH>
            <wp:positionV relativeFrom="margin">
              <wp:posOffset>7632757</wp:posOffset>
            </wp:positionV>
            <wp:extent cx="1418590" cy="533400"/>
            <wp:effectExtent l="0" t="0" r="0" b="0"/>
            <wp:wrapSquare wrapText="bothSides"/>
            <wp:docPr id="679608743" name="Picture 1" descr="A pink letter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608743" name="Picture 1" descr="A pink letter on a black background&#10;&#10;AI-generated content may be incorrect."/>
                    <pic:cNvPicPr/>
                  </pic:nvPicPr>
                  <pic:blipFill>
                    <a:blip r:embed="rId12" cstate="print">
                      <a:duotone>
                        <a:schemeClr val="accent5">
                          <a:shade val="45000"/>
                          <a:satMod val="135000"/>
                        </a:schemeClr>
                        <a:prstClr val="white"/>
                      </a:duotone>
                      <a:extLst>
                        <a:ext uri="{BEBA8EAE-BF5A-486C-A8C5-ECC9F3942E4B}">
                          <a14:imgProps xmlns:a14="http://schemas.microsoft.com/office/drawing/2010/main">
                            <a14:imgLayer r:embed="rId13">
                              <a14:imgEffect>
                                <a14:backgroundRemoval t="9434" b="89434" l="2979" r="97447">
                                  <a14:foregroundMark x1="2979" y1="19245" x2="11206" y2="13585"/>
                                  <a14:foregroundMark x1="46383" y1="71698" x2="46383" y2="71698"/>
                                  <a14:foregroundMark x1="97447" y1="82642" x2="97447" y2="82642"/>
                                </a14:backgroundRemoval>
                              </a14:imgEffect>
                            </a14:imgLayer>
                          </a14:imgProps>
                        </a:ext>
                        <a:ext uri="{28A0092B-C50C-407E-A947-70E740481C1C}">
                          <a14:useLocalDpi xmlns:a14="http://schemas.microsoft.com/office/drawing/2010/main" val="0"/>
                        </a:ext>
                      </a:extLst>
                    </a:blip>
                    <a:stretch>
                      <a:fillRect/>
                    </a:stretch>
                  </pic:blipFill>
                  <pic:spPr>
                    <a:xfrm>
                      <a:off x="0" y="0"/>
                      <a:ext cx="1418590" cy="533400"/>
                    </a:xfrm>
                    <a:prstGeom prst="rect">
                      <a:avLst/>
                    </a:prstGeom>
                  </pic:spPr>
                </pic:pic>
              </a:graphicData>
            </a:graphic>
            <wp14:sizeRelH relativeFrom="page">
              <wp14:pctWidth>0</wp14:pctWidth>
            </wp14:sizeRelH>
            <wp14:sizeRelV relativeFrom="page">
              <wp14:pctHeight>0</wp14:pctHeight>
            </wp14:sizeRelV>
          </wp:anchor>
        </w:drawing>
      </w:r>
    </w:p>
    <w:p w14:paraId="39B81CA3" w14:textId="5D0FA2B3" w:rsidR="003D61D5" w:rsidRDefault="003D61D5" w:rsidP="00136F06">
      <w:pPr>
        <w:spacing w:after="0" w:line="240" w:lineRule="auto"/>
        <w:rPr>
          <w:noProof/>
          <w:sz w:val="28"/>
          <w:szCs w:val="28"/>
        </w:rPr>
      </w:pPr>
    </w:p>
    <w:p w14:paraId="2F4EF1E9" w14:textId="63DF4248" w:rsidR="002361BD" w:rsidRPr="00C265C1" w:rsidRDefault="002361BD" w:rsidP="00136F06">
      <w:pPr>
        <w:spacing w:after="0" w:line="240" w:lineRule="auto"/>
        <w:rPr>
          <w:noProof/>
          <w:sz w:val="18"/>
          <w:szCs w:val="18"/>
        </w:rPr>
      </w:pPr>
    </w:p>
    <w:p w14:paraId="54AA5A77" w14:textId="77777777" w:rsidR="00C9194C" w:rsidRDefault="00C9194C" w:rsidP="00136F06">
      <w:pPr>
        <w:spacing w:after="0" w:line="240" w:lineRule="auto"/>
        <w:rPr>
          <w:noProof/>
          <w:sz w:val="28"/>
          <w:szCs w:val="28"/>
        </w:rPr>
      </w:pPr>
    </w:p>
    <w:p w14:paraId="569D1AB8" w14:textId="7B49AE22" w:rsidR="00C049E3" w:rsidRDefault="00C049E3" w:rsidP="00136F06">
      <w:pPr>
        <w:spacing w:after="0" w:line="240" w:lineRule="auto"/>
        <w:rPr>
          <w:noProof/>
          <w:sz w:val="28"/>
          <w:szCs w:val="28"/>
        </w:rPr>
      </w:pPr>
      <w:r>
        <w:rPr>
          <w:noProof/>
          <w:sz w:val="28"/>
          <w:szCs w:val="28"/>
        </w:rPr>
        <w:t>Bec Coleman</w:t>
      </w:r>
    </w:p>
    <w:p w14:paraId="258ABF6E" w14:textId="024BDBB5" w:rsidR="00C049E3" w:rsidRDefault="00C049E3" w:rsidP="003D61D5">
      <w:pPr>
        <w:spacing w:after="0" w:line="240" w:lineRule="auto"/>
        <w:rPr>
          <w:noProof/>
          <w:sz w:val="28"/>
          <w:szCs w:val="28"/>
        </w:rPr>
      </w:pPr>
      <w:r>
        <w:rPr>
          <w:noProof/>
          <w:sz w:val="28"/>
          <w:szCs w:val="28"/>
        </w:rPr>
        <w:t>LBRCA Chief Operating Officer</w:t>
      </w:r>
      <w:r w:rsidR="00136F06">
        <w:rPr>
          <w:noProof/>
          <w:sz w:val="28"/>
          <w:szCs w:val="28"/>
        </w:rPr>
        <mc:AlternateContent>
          <mc:Choice Requires="wpi">
            <w:drawing>
              <wp:anchor distT="0" distB="0" distL="114300" distR="114300" simplePos="0" relativeHeight="251666432" behindDoc="0" locked="0" layoutInCell="1" allowOverlap="1" wp14:anchorId="49E3A108" wp14:editId="4E2561AF">
                <wp:simplePos x="0" y="0"/>
                <wp:positionH relativeFrom="column">
                  <wp:posOffset>2597744</wp:posOffset>
                </wp:positionH>
                <wp:positionV relativeFrom="paragraph">
                  <wp:posOffset>285356</wp:posOffset>
                </wp:positionV>
                <wp:extent cx="360" cy="360"/>
                <wp:effectExtent l="38100" t="38100" r="38100" b="38100"/>
                <wp:wrapNone/>
                <wp:docPr id="20062186" name="Ink 23"/>
                <wp:cNvGraphicFramePr/>
                <a:graphic xmlns:a="http://schemas.openxmlformats.org/drawingml/2006/main">
                  <a:graphicData uri="http://schemas.microsoft.com/office/word/2010/wordprocessingInk">
                    <w14:contentPart bwMode="auto" r:id="rId14">
                      <w14:nvContentPartPr>
                        <w14:cNvContentPartPr/>
                      </w14:nvContentPartPr>
                      <w14:xfrm>
                        <a:off x="0" y="0"/>
                        <a:ext cx="360" cy="360"/>
                      </w14:xfrm>
                    </w14:contentPart>
                  </a:graphicData>
                </a:graphic>
              </wp:anchor>
            </w:drawing>
          </mc:Choice>
          <mc:Fallback>
            <w:pict>
              <v:shapetype w14:anchorId="5014024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3" o:spid="_x0000_s1026" type="#_x0000_t75" style="position:absolute;margin-left:204.05pt;margin-top:21.95pt;width:1.05pt;height:1.0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sGEbp7wBAABfBAAAEAAAAGRycy9pbmsvaW5rMS54bWy0&#10;k02L2zAQhu+F/gehnmPLH6m3Zp09NVBooXS30B699mws1pKCJMfJv+9YVhQvm+2pBWOkkebVzKNX&#10;t3dH0ZMDaMOVrGgSMUpANqrlclfRnw/b1Q0lxtayrXsloaInMPRu8/7dLZfPoi/xT1BBmmkk+op2&#10;1u7LOB7HMRqzSOldnDKWxV/k87evdOOzWnjikls80pxDjZIWjnYSK3lb0cYeWdiP2vdq0A2E5Smi&#10;m8sOq+sGtkqL2gbFrpYSeiJrgXX/osSe9jjgeM4ONCWCY8OrNEryIr/5/AkD9bGii/mAJRqsRND4&#10;uubv/6C5fa05lZWlxceCEl9SC4epptgxL9/u/btWe9CWwwXzDMUvnEgzzx2fGZQGo/phuhtKDnU/&#10;ILKEMbSFPzuJrwB5rYds/qkecnlTb1ncSzS+vSUHDy1Y6ny1lgtAo4t98Jg1KDyF7612zyFl6XrF&#10;8CseElbmSZlnUZKmi6vwLj5rPurBdEHvUV/86lYCtbmzkbe2C9BZxLJ1oL5kfi23A77r7F+TfeMu&#10;O3jnykt0diK+kx/wVNEP7jESlzkHXCsJYSTN18X6hRGDNBLe/AEAAP//AwBQSwMEFAAGAAgAAAAh&#10;AMYLU+HcAAAACQEAAA8AAABkcnMvZG93bnJldi54bWxMj8tOwzAQRfdI/IM1SOyondKWEuJUPMSC&#10;RRcU2Dvx5CHscRQ7bfh7hhXd3dFcnTlT7GbvxBHH2AfSkC0UCKQ62J5aDZ8frzdbEDEZssYFQg0/&#10;GGFXXl4UJrfhRO94PKRWMIRibjR0KQ25lLHu0Ju4CAMS75owepN4HFtpR3NiuHdyqdRGetMTX+jM&#10;gM8d1t+HyWtYUV2ZJt697aenl/16ja6ZwpfW11fz4wOIhHP6L8OfPqtDyU5VmMhG4ZihthlXOdze&#10;g+DCKlNLEBWHjQJZFvL8g/IX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JUggmsBAAADAwAADgAAAAAAAAAAAAAAAAA8AgAAZHJzL2Uyb0RvYy54bWxQSwEC&#10;LQAUAAYACAAAACEAsGEbp7wBAABfBAAAEAAAAAAAAAAAAAAAAADTAwAAZHJzL2luay9pbmsxLnht&#10;bFBLAQItABQABgAIAAAAIQDGC1Ph3AAAAAkBAAAPAAAAAAAAAAAAAAAAAL0FAABkcnMvZG93bnJl&#10;di54bWxQSwECLQAUAAYACAAAACEAeRi8nb8AAAAhAQAAGQAAAAAAAAAAAAAAAADGBgAAZHJzL19y&#10;ZWxzL2Uyb0RvYy54bWwucmVsc1BLBQYAAAAABgAGAHgBAAC8BwAAAAA=&#10;">
                <v:imagedata r:id="rId15" o:title=""/>
              </v:shape>
            </w:pict>
          </mc:Fallback>
        </mc:AlternateContent>
      </w:r>
    </w:p>
    <w:p w14:paraId="29398686" w14:textId="72635FF3" w:rsidR="00BC6158" w:rsidRDefault="002E5180">
      <w:pPr>
        <w:rPr>
          <w:rFonts w:asciiTheme="majorHAnsi" w:eastAsiaTheme="majorEastAsia" w:hAnsiTheme="majorHAnsi" w:cstheme="majorBidi"/>
          <w:noProof/>
          <w:spacing w:val="-10"/>
          <w:kern w:val="28"/>
          <w:sz w:val="56"/>
          <w:szCs w:val="56"/>
        </w:rPr>
      </w:pPr>
      <w:r w:rsidRPr="00A67F20">
        <w:rPr>
          <w:noProof/>
          <w:sz w:val="56"/>
          <w:szCs w:val="56"/>
        </w:rPr>
        <w:lastRenderedPageBreak/>
        <w:drawing>
          <wp:anchor distT="0" distB="0" distL="114300" distR="114300" simplePos="0" relativeHeight="252169216" behindDoc="0" locked="0" layoutInCell="1" allowOverlap="1" wp14:anchorId="0BDE78E5" wp14:editId="6F7E2AFE">
            <wp:simplePos x="0" y="0"/>
            <wp:positionH relativeFrom="page">
              <wp:align>left</wp:align>
            </wp:positionH>
            <wp:positionV relativeFrom="page">
              <wp:align>top</wp:align>
            </wp:positionV>
            <wp:extent cx="7537450" cy="10726420"/>
            <wp:effectExtent l="0" t="0" r="6350" b="0"/>
            <wp:wrapSquare wrapText="bothSides"/>
            <wp:docPr id="152118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182950" name=""/>
                    <pic:cNvPicPr/>
                  </pic:nvPicPr>
                  <pic:blipFill>
                    <a:blip r:embed="rId16">
                      <a:extLst>
                        <a:ext uri="{28A0092B-C50C-407E-A947-70E740481C1C}">
                          <a14:useLocalDpi xmlns:a14="http://schemas.microsoft.com/office/drawing/2010/main" val="0"/>
                        </a:ext>
                      </a:extLst>
                    </a:blip>
                    <a:stretch>
                      <a:fillRect/>
                    </a:stretch>
                  </pic:blipFill>
                  <pic:spPr>
                    <a:xfrm>
                      <a:off x="0" y="0"/>
                      <a:ext cx="7537450" cy="10726420"/>
                    </a:xfrm>
                    <a:prstGeom prst="rect">
                      <a:avLst/>
                    </a:prstGeom>
                  </pic:spPr>
                </pic:pic>
              </a:graphicData>
            </a:graphic>
            <wp14:sizeRelH relativeFrom="page">
              <wp14:pctWidth>0</wp14:pctWidth>
            </wp14:sizeRelH>
            <wp14:sizeRelV relativeFrom="page">
              <wp14:pctHeight>0</wp14:pctHeight>
            </wp14:sizeRelV>
          </wp:anchor>
        </w:drawing>
      </w:r>
      <w:r w:rsidR="00BC6158">
        <w:rPr>
          <w:noProof/>
        </w:rPr>
        <w:br w:type="page"/>
      </w:r>
    </w:p>
    <w:p w14:paraId="69BE4CDD" w14:textId="2B41DB4A" w:rsidR="00A46AB4" w:rsidRPr="00007CE4" w:rsidRDefault="00C92A92" w:rsidP="00A46AB4">
      <w:pPr>
        <w:pStyle w:val="Title"/>
        <w:spacing w:after="120"/>
        <w:contextualSpacing w:val="0"/>
        <w:rPr>
          <w:noProof/>
        </w:rPr>
      </w:pPr>
      <w:r>
        <w:rPr>
          <w:rFonts w:cs="Arial"/>
          <w:noProof/>
          <w:sz w:val="28"/>
          <w:szCs w:val="28"/>
        </w:rPr>
        <w:lastRenderedPageBreak/>
        <w:drawing>
          <wp:anchor distT="0" distB="0" distL="114300" distR="114300" simplePos="0" relativeHeight="252124160" behindDoc="0" locked="0" layoutInCell="1" allowOverlap="1" wp14:anchorId="62F7FB06" wp14:editId="354A31D3">
            <wp:simplePos x="0" y="0"/>
            <wp:positionH relativeFrom="page">
              <wp:posOffset>944608</wp:posOffset>
            </wp:positionH>
            <wp:positionV relativeFrom="page">
              <wp:posOffset>1849755</wp:posOffset>
            </wp:positionV>
            <wp:extent cx="5836920" cy="3284220"/>
            <wp:effectExtent l="0" t="0" r="0" b="0"/>
            <wp:wrapSquare wrapText="bothSides"/>
            <wp:docPr id="165655908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59089" name="Picture 1656559089"/>
                    <pic:cNvPicPr/>
                  </pic:nvPicPr>
                  <pic:blipFill>
                    <a:blip r:embed="rId17">
                      <a:extLst>
                        <a:ext uri="{28A0092B-C50C-407E-A947-70E740481C1C}">
                          <a14:useLocalDpi xmlns:a14="http://schemas.microsoft.com/office/drawing/2010/main" val="0"/>
                        </a:ext>
                      </a:extLst>
                    </a:blip>
                    <a:stretch>
                      <a:fillRect/>
                    </a:stretch>
                  </pic:blipFill>
                  <pic:spPr>
                    <a:xfrm>
                      <a:off x="0" y="0"/>
                      <a:ext cx="5836920" cy="3284220"/>
                    </a:xfrm>
                    <a:prstGeom prst="rect">
                      <a:avLst/>
                    </a:prstGeom>
                  </pic:spPr>
                </pic:pic>
              </a:graphicData>
            </a:graphic>
            <wp14:sizeRelH relativeFrom="page">
              <wp14:pctWidth>0</wp14:pctWidth>
            </wp14:sizeRelH>
            <wp14:sizeRelV relativeFrom="page">
              <wp14:pctHeight>0</wp14:pctHeight>
            </wp14:sizeRelV>
          </wp:anchor>
        </w:drawing>
      </w:r>
      <w:r w:rsidR="00A46AB4">
        <w:rPr>
          <w:noProof/>
        </w:rPr>
        <w:t>President’s Update</w:t>
      </w:r>
      <w:r>
        <w:rPr>
          <w:noProof/>
        </w:rPr>
        <w:t xml:space="preserve"> – Road maps, not road blocks</w:t>
      </w:r>
    </w:p>
    <w:p w14:paraId="3E098107" w14:textId="77777777" w:rsidR="00C92A92" w:rsidRPr="00D45594" w:rsidRDefault="00C92A92" w:rsidP="00C92A92">
      <w:pPr>
        <w:rPr>
          <w:rFonts w:asciiTheme="majorHAnsi" w:hAnsiTheme="majorHAnsi" w:cs="Arial"/>
          <w:sz w:val="14"/>
          <w:szCs w:val="14"/>
        </w:rPr>
      </w:pPr>
    </w:p>
    <w:p w14:paraId="62B6BF56" w14:textId="306815CD" w:rsidR="00D45594" w:rsidRPr="00D45594" w:rsidRDefault="00D45594" w:rsidP="00C92A92">
      <w:pPr>
        <w:rPr>
          <w:rFonts w:asciiTheme="majorHAnsi" w:hAnsiTheme="majorHAnsi" w:cs="Arial"/>
          <w:b/>
          <w:bCs/>
          <w:i/>
          <w:iCs/>
          <w:sz w:val="28"/>
          <w:szCs w:val="28"/>
        </w:rPr>
      </w:pPr>
      <w:r w:rsidRPr="00D45594">
        <w:rPr>
          <w:rFonts w:asciiTheme="majorHAnsi" w:hAnsiTheme="majorHAnsi" w:cs="Arial"/>
          <w:b/>
          <w:bCs/>
          <w:i/>
          <w:iCs/>
          <w:sz w:val="28"/>
          <w:szCs w:val="28"/>
        </w:rPr>
        <w:t>By Wade Lewis, LBRCA President</w:t>
      </w:r>
    </w:p>
    <w:p w14:paraId="2B278AA7" w14:textId="4AEA2788"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 xml:space="preserve">The past few months have been a defining period for the </w:t>
      </w:r>
      <w:r>
        <w:rPr>
          <w:rFonts w:asciiTheme="majorHAnsi" w:hAnsiTheme="majorHAnsi" w:cs="Arial"/>
          <w:sz w:val="28"/>
          <w:szCs w:val="28"/>
        </w:rPr>
        <w:t>LBRCA</w:t>
      </w:r>
      <w:r w:rsidRPr="00C92A92">
        <w:rPr>
          <w:rFonts w:asciiTheme="majorHAnsi" w:hAnsiTheme="majorHAnsi" w:cs="Arial"/>
          <w:sz w:val="28"/>
          <w:szCs w:val="28"/>
        </w:rPr>
        <w:t>. As we move forward following our recent Convention in Coffs Harbour, one theme has become very clear: our focus is firmly on the road ahead.</w:t>
      </w:r>
    </w:p>
    <w:p w14:paraId="26FEF519"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At our conference I spoke about the idea of “Road Maps, Not Roadblocks.” At this watershed moment for our Association, that message could not be more relevant.</w:t>
      </w:r>
    </w:p>
    <w:p w14:paraId="1E0D7E0D"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A New Chapter for LBRCA</w:t>
      </w:r>
    </w:p>
    <w:p w14:paraId="06A97485"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As members are aware, the LBRCA made the decision earlier this year to resign from the Australian Livestock and Rural Transporters Association (ALRTA).</w:t>
      </w:r>
    </w:p>
    <w:p w14:paraId="2DE7C3D8"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This was not an easy decision after more than 40 years of shared history. Many dedicated people have volunteered their time, resources and countless hours away from their families and businesses advocating for the betterment of our industry. Those contributions should never be underestimated.</w:t>
      </w:r>
    </w:p>
    <w:p w14:paraId="2F5111C8"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However, leadership sometimes requires difficult decisions.</w:t>
      </w:r>
    </w:p>
    <w:p w14:paraId="5423F71A"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lastRenderedPageBreak/>
        <w:t>This was not a knee-jerk reaction or a spur-of-the-moment move. It was a decision that had been building over many years as differences in approach, priorities and representation became increasingly difficult to reconcile.</w:t>
      </w:r>
    </w:p>
    <w:p w14:paraId="02CB8B4C"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Throughout this time the LBRCA has remained focused on one simple principle: standing up for rural transport operators.</w:t>
      </w:r>
    </w:p>
    <w:p w14:paraId="55AB96D5"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We represent all rural carrier businesses — livestock, bulk and rural freight — not just one sector of the industry.</w:t>
      </w:r>
    </w:p>
    <w:p w14:paraId="32C65A60"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And through that approach we have continued to deliver real outcomes for operators across regional Australia.</w:t>
      </w:r>
    </w:p>
    <w:p w14:paraId="7E85DC0E"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Leading Reform for Rural Operators</w:t>
      </w:r>
    </w:p>
    <w:p w14:paraId="7057F45A"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Over recent years LBRCA has led a number of important reforms that continue to deliver tangible benefits for members and the wider industry.</w:t>
      </w:r>
    </w:p>
    <w:p w14:paraId="794616DB"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These include:</w:t>
      </w:r>
    </w:p>
    <w:p w14:paraId="10E7BAA2"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Opening thousands of kilometres of road network for higher productivity vehicle access at no cost to members</w:t>
      </w:r>
    </w:p>
    <w:p w14:paraId="24EFA20F"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Driving Farm Gate Access reform across regional networks</w:t>
      </w:r>
    </w:p>
    <w:p w14:paraId="1828DEB0"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Leading livestock loading training and safety programs</w:t>
      </w:r>
    </w:p>
    <w:p w14:paraId="72F3B31E"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Delivering free rollover prevention education for operators</w:t>
      </w:r>
    </w:p>
    <w:p w14:paraId="0A2B740C"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Working with regulators to improve heavy vehicle access across regional freight corridors</w:t>
      </w:r>
    </w:p>
    <w:p w14:paraId="400FA46F" w14:textId="77777777" w:rsidR="00C92A92" w:rsidRPr="00C92A92" w:rsidRDefault="00C92A92" w:rsidP="00C92A92">
      <w:pPr>
        <w:pStyle w:val="ListParagraph"/>
        <w:numPr>
          <w:ilvl w:val="0"/>
          <w:numId w:val="121"/>
        </w:numPr>
        <w:rPr>
          <w:rFonts w:asciiTheme="majorHAnsi" w:hAnsiTheme="majorHAnsi" w:cs="Arial"/>
          <w:sz w:val="28"/>
          <w:szCs w:val="28"/>
        </w:rPr>
      </w:pPr>
      <w:r w:rsidRPr="00C92A92">
        <w:rPr>
          <w:rFonts w:asciiTheme="majorHAnsi" w:hAnsiTheme="majorHAnsi" w:cs="Arial"/>
          <w:sz w:val="28"/>
          <w:szCs w:val="28"/>
        </w:rPr>
        <w:t>Developing a modern national animal welfare accreditation framework to replace outdated and ineffective legacy systems</w:t>
      </w:r>
    </w:p>
    <w:p w14:paraId="0AEE7D07"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Our voice mattered because it reflected the real challenges faced by operators on the ground.</w:t>
      </w:r>
    </w:p>
    <w:p w14:paraId="7A3F2066"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But as we look forward, the focus is not on the past. The focus is on what comes next.</w:t>
      </w:r>
    </w:p>
    <w:p w14:paraId="62CAE55C"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Road Maps for the Future</w:t>
      </w:r>
    </w:p>
    <w:p w14:paraId="214EC941" w14:textId="5DF176E2"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The theme of Road Maps, Not Roadblocks reflects the direction the Association will take over the next 12 months.</w:t>
      </w:r>
      <w:r w:rsidR="001E3CE4">
        <w:rPr>
          <w:rFonts w:asciiTheme="majorHAnsi" w:hAnsiTheme="majorHAnsi" w:cs="Arial"/>
          <w:sz w:val="28"/>
          <w:szCs w:val="28"/>
        </w:rPr>
        <w:t xml:space="preserve">  </w:t>
      </w:r>
      <w:r w:rsidRPr="00C92A92">
        <w:rPr>
          <w:rFonts w:asciiTheme="majorHAnsi" w:hAnsiTheme="majorHAnsi" w:cs="Arial"/>
          <w:sz w:val="28"/>
          <w:szCs w:val="28"/>
        </w:rPr>
        <w:t>Australia is experiencing a once-in-a-generation shift. Population growth, increased freight demand, changing technologies and new expectations around sustainability are reshaping the transport task.</w:t>
      </w:r>
    </w:p>
    <w:p w14:paraId="668B793C"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lastRenderedPageBreak/>
        <w:t>The question is not whether change is coming.</w:t>
      </w:r>
      <w:r w:rsidRPr="00C92A92">
        <w:rPr>
          <w:rFonts w:asciiTheme="majorHAnsi" w:hAnsiTheme="majorHAnsi" w:cs="Arial"/>
          <w:sz w:val="28"/>
          <w:szCs w:val="28"/>
        </w:rPr>
        <w:br/>
        <w:t>The question is whether we help design it — or simply react to it.</w:t>
      </w:r>
    </w:p>
    <w:p w14:paraId="0FB6DC99"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 road map means clarity. It means planning beyond election cycles and investing in projects that connect regions to cities, producers to ports and communities to opportunity.</w:t>
      </w:r>
    </w:p>
    <w:p w14:paraId="01764E21" w14:textId="6D00B6B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But a road map is about more than infrastructure.</w:t>
      </w:r>
      <w:r w:rsidR="003771FF">
        <w:rPr>
          <w:rFonts w:asciiTheme="majorHAnsi" w:hAnsiTheme="majorHAnsi" w:cs="Arial"/>
          <w:sz w:val="28"/>
          <w:szCs w:val="28"/>
        </w:rPr>
        <w:t xml:space="preserve"> </w:t>
      </w:r>
      <w:r w:rsidRPr="00C92A92">
        <w:rPr>
          <w:rFonts w:asciiTheme="majorHAnsi" w:hAnsiTheme="majorHAnsi" w:cs="Arial"/>
          <w:sz w:val="28"/>
          <w:szCs w:val="28"/>
        </w:rPr>
        <w:t>It is about people.</w:t>
      </w:r>
      <w:r w:rsidR="003771FF">
        <w:rPr>
          <w:rFonts w:asciiTheme="majorHAnsi" w:hAnsiTheme="majorHAnsi" w:cs="Arial"/>
          <w:sz w:val="28"/>
          <w:szCs w:val="28"/>
        </w:rPr>
        <w:t xml:space="preserve">  </w:t>
      </w:r>
      <w:r w:rsidRPr="00C92A92">
        <w:rPr>
          <w:rFonts w:asciiTheme="majorHAnsi" w:hAnsiTheme="majorHAnsi" w:cs="Arial"/>
          <w:sz w:val="28"/>
          <w:szCs w:val="28"/>
        </w:rPr>
        <w:t>It means:</w:t>
      </w:r>
    </w:p>
    <w:p w14:paraId="329FE61C" w14:textId="77777777" w:rsidR="00C92A92" w:rsidRPr="001E3CE4" w:rsidRDefault="00C92A92" w:rsidP="001E3CE4">
      <w:pPr>
        <w:pStyle w:val="ListParagraph"/>
        <w:numPr>
          <w:ilvl w:val="0"/>
          <w:numId w:val="122"/>
        </w:numPr>
        <w:rPr>
          <w:rFonts w:asciiTheme="majorHAnsi" w:hAnsiTheme="majorHAnsi" w:cs="Arial"/>
          <w:sz w:val="28"/>
          <w:szCs w:val="28"/>
        </w:rPr>
      </w:pPr>
      <w:r w:rsidRPr="001E3CE4">
        <w:rPr>
          <w:rFonts w:asciiTheme="majorHAnsi" w:hAnsiTheme="majorHAnsi" w:cs="Arial"/>
          <w:sz w:val="28"/>
          <w:szCs w:val="28"/>
        </w:rPr>
        <w:t>Skilled workers who feel valued</w:t>
      </w:r>
    </w:p>
    <w:p w14:paraId="3B4B9AC3" w14:textId="77777777" w:rsidR="00C92A92" w:rsidRPr="001E3CE4" w:rsidRDefault="00C92A92" w:rsidP="001E3CE4">
      <w:pPr>
        <w:pStyle w:val="ListParagraph"/>
        <w:numPr>
          <w:ilvl w:val="0"/>
          <w:numId w:val="122"/>
        </w:numPr>
        <w:rPr>
          <w:rFonts w:asciiTheme="majorHAnsi" w:hAnsiTheme="majorHAnsi" w:cs="Arial"/>
          <w:sz w:val="28"/>
          <w:szCs w:val="28"/>
        </w:rPr>
      </w:pPr>
      <w:r w:rsidRPr="001E3CE4">
        <w:rPr>
          <w:rFonts w:asciiTheme="majorHAnsi" w:hAnsiTheme="majorHAnsi" w:cs="Arial"/>
          <w:sz w:val="28"/>
          <w:szCs w:val="28"/>
        </w:rPr>
        <w:t>Apprentices who see transport as a career</w:t>
      </w:r>
    </w:p>
    <w:p w14:paraId="5E7D00F8" w14:textId="77777777" w:rsidR="00C92A92" w:rsidRPr="001E3CE4" w:rsidRDefault="00C92A92" w:rsidP="001E3CE4">
      <w:pPr>
        <w:pStyle w:val="ListParagraph"/>
        <w:numPr>
          <w:ilvl w:val="0"/>
          <w:numId w:val="122"/>
        </w:numPr>
        <w:rPr>
          <w:rFonts w:asciiTheme="majorHAnsi" w:hAnsiTheme="majorHAnsi" w:cs="Arial"/>
          <w:sz w:val="28"/>
          <w:szCs w:val="28"/>
        </w:rPr>
      </w:pPr>
      <w:r w:rsidRPr="001E3CE4">
        <w:rPr>
          <w:rFonts w:asciiTheme="majorHAnsi" w:hAnsiTheme="majorHAnsi" w:cs="Arial"/>
          <w:sz w:val="28"/>
          <w:szCs w:val="28"/>
        </w:rPr>
        <w:t>Drivers with access to safe rest facilities</w:t>
      </w:r>
    </w:p>
    <w:p w14:paraId="7C9B0F3E" w14:textId="77777777" w:rsidR="00C92A92" w:rsidRPr="001E3CE4" w:rsidRDefault="00C92A92" w:rsidP="001E3CE4">
      <w:pPr>
        <w:pStyle w:val="ListParagraph"/>
        <w:numPr>
          <w:ilvl w:val="0"/>
          <w:numId w:val="122"/>
        </w:numPr>
        <w:rPr>
          <w:rFonts w:asciiTheme="majorHAnsi" w:hAnsiTheme="majorHAnsi" w:cs="Arial"/>
          <w:sz w:val="28"/>
          <w:szCs w:val="28"/>
        </w:rPr>
      </w:pPr>
      <w:r w:rsidRPr="001E3CE4">
        <w:rPr>
          <w:rFonts w:asciiTheme="majorHAnsi" w:hAnsiTheme="majorHAnsi" w:cs="Arial"/>
          <w:sz w:val="28"/>
          <w:szCs w:val="28"/>
        </w:rPr>
        <w:t>Operators supported by smart regulation, not buried in red tape</w:t>
      </w:r>
    </w:p>
    <w:p w14:paraId="63A4C5F7"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Standing Up for Regional Australia</w:t>
      </w:r>
    </w:p>
    <w:p w14:paraId="444A35C2" w14:textId="57D3C4A4"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One of the most important parts of this road map is ensuring regional Australia is not left behind.</w:t>
      </w:r>
      <w:r w:rsidR="003771FF">
        <w:rPr>
          <w:rFonts w:asciiTheme="majorHAnsi" w:hAnsiTheme="majorHAnsi" w:cs="Arial"/>
          <w:sz w:val="28"/>
          <w:szCs w:val="28"/>
        </w:rPr>
        <w:t xml:space="preserve">  </w:t>
      </w:r>
      <w:r w:rsidRPr="00C92A92">
        <w:rPr>
          <w:rFonts w:asciiTheme="majorHAnsi" w:hAnsiTheme="majorHAnsi" w:cs="Arial"/>
          <w:sz w:val="28"/>
          <w:szCs w:val="28"/>
        </w:rPr>
        <w:t>When regional roads fail, freight stops moving. When freight routes fail, small towns suffer.</w:t>
      </w:r>
    </w:p>
    <w:p w14:paraId="6DFD206D"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Many regional councils are under enormous financial pressure. Recent reports have highlighted the challenges faced by rural councils responsible for thousands of kilometres of freight routes with very limited ratepayer bases.</w:t>
      </w:r>
    </w:p>
    <w:p w14:paraId="22D1E458"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For example, Central Darling Shire, which covers an area roughly the size of Tasmania, maintains around 2,400 kilometres of road with only about 1,800 ratepayers. Situations like this highlight why sustainable funding models for regional freight networks are critical.</w:t>
      </w:r>
    </w:p>
    <w:p w14:paraId="6931C96D"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Investment in regional infrastructure is not charity — it is economic strategy.</w:t>
      </w:r>
    </w:p>
    <w:p w14:paraId="15687480" w14:textId="77777777" w:rsidR="003771FF" w:rsidRPr="003771FF" w:rsidRDefault="003771FF" w:rsidP="003771FF">
      <w:pPr>
        <w:rPr>
          <w:rFonts w:asciiTheme="majorHAnsi" w:hAnsiTheme="majorHAnsi" w:cs="Arial"/>
          <w:b/>
          <w:bCs/>
          <w:sz w:val="28"/>
          <w:szCs w:val="28"/>
        </w:rPr>
      </w:pPr>
      <w:r w:rsidRPr="003771FF">
        <w:rPr>
          <w:rFonts w:asciiTheme="majorHAnsi" w:hAnsiTheme="majorHAnsi" w:cs="Arial"/>
          <w:b/>
          <w:bCs/>
          <w:sz w:val="28"/>
          <w:szCs w:val="28"/>
        </w:rPr>
        <w:t>Fuel Security and Regional Supply Chains</w:t>
      </w:r>
    </w:p>
    <w:p w14:paraId="634A1EA0" w14:textId="77777777"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Recent global events have once again highlighted the critical importance of secure and reliable fuel supply for Australia’s transport industry — particularly for operators working across rural and regional areas.</w:t>
      </w:r>
    </w:p>
    <w:p w14:paraId="2D85CEF2" w14:textId="5B231A6E"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 xml:space="preserve">The </w:t>
      </w:r>
      <w:r>
        <w:rPr>
          <w:rFonts w:asciiTheme="majorHAnsi" w:hAnsiTheme="majorHAnsi" w:cs="Arial"/>
          <w:sz w:val="28"/>
          <w:szCs w:val="28"/>
        </w:rPr>
        <w:t xml:space="preserve">LBRCA </w:t>
      </w:r>
      <w:r w:rsidRPr="003771FF">
        <w:rPr>
          <w:rFonts w:asciiTheme="majorHAnsi" w:hAnsiTheme="majorHAnsi" w:cs="Arial"/>
          <w:sz w:val="28"/>
          <w:szCs w:val="28"/>
        </w:rPr>
        <w:t>has been actively advocating on behalf of members to ensure the challenges facing regional freight operators are clearly understood by government and industry decision-makers.</w:t>
      </w:r>
    </w:p>
    <w:p w14:paraId="0160E632" w14:textId="12C4AA8A"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 xml:space="preserve">As part of this work, </w:t>
      </w:r>
      <w:r>
        <w:rPr>
          <w:rFonts w:asciiTheme="majorHAnsi" w:hAnsiTheme="majorHAnsi" w:cs="Arial"/>
          <w:sz w:val="28"/>
          <w:szCs w:val="28"/>
        </w:rPr>
        <w:t>I</w:t>
      </w:r>
      <w:r w:rsidRPr="003771FF">
        <w:rPr>
          <w:rFonts w:asciiTheme="majorHAnsi" w:hAnsiTheme="majorHAnsi" w:cs="Arial"/>
          <w:sz w:val="28"/>
          <w:szCs w:val="28"/>
        </w:rPr>
        <w:t xml:space="preserve"> participated in the recent NSW Fuel Security Roundtable, hosted by the NSW Minister for Energy, the Hon. Penny Sharpe MLC. The </w:t>
      </w:r>
      <w:r w:rsidRPr="003771FF">
        <w:rPr>
          <w:rFonts w:asciiTheme="majorHAnsi" w:hAnsiTheme="majorHAnsi" w:cs="Arial"/>
          <w:sz w:val="28"/>
          <w:szCs w:val="28"/>
        </w:rPr>
        <w:lastRenderedPageBreak/>
        <w:t>roundtable brought together representatives from key industries and supply chain sectors to discuss fuel supply issues and the impacts on businesses and communities across the state.</w:t>
      </w:r>
    </w:p>
    <w:p w14:paraId="7D6BBC31" w14:textId="3C4F47EA"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 xml:space="preserve">Representing LBRCA at the invitation-only meeting, </w:t>
      </w:r>
      <w:r>
        <w:rPr>
          <w:rFonts w:asciiTheme="majorHAnsi" w:hAnsiTheme="majorHAnsi" w:cs="Arial"/>
          <w:sz w:val="28"/>
          <w:szCs w:val="28"/>
        </w:rPr>
        <w:t>I</w:t>
      </w:r>
      <w:r w:rsidRPr="003771FF">
        <w:rPr>
          <w:rFonts w:asciiTheme="majorHAnsi" w:hAnsiTheme="majorHAnsi" w:cs="Arial"/>
          <w:sz w:val="28"/>
          <w:szCs w:val="28"/>
        </w:rPr>
        <w:t xml:space="preserve"> reinforced the message that while Australia’s overall fuel supply remains stable, regional transport operators can face significant challenges when disruptions occur in the distribution and logistics of diesel, particularly to spot price wholesalers who supply much of regional Australia.</w:t>
      </w:r>
    </w:p>
    <w:p w14:paraId="291F8E34" w14:textId="722BBB7D"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For rural carriers, diesel is not optional — it is the essential input that keeps livestock, grain, groceries and critical supplies moving across regional communities. When distribution constraints occur, the impacts are felt quickly by transport operators and the industries that depend on them.</w:t>
      </w:r>
    </w:p>
    <w:p w14:paraId="3A9F1D35" w14:textId="77777777"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LBRCA will continue working closely with government and industry to advocate for practical solutions that strengthen fuel distribution networks and ensure reliable diesel supply to regional freight operators.</w:t>
      </w:r>
    </w:p>
    <w:p w14:paraId="05305C90" w14:textId="77777777" w:rsidR="003771FF" w:rsidRPr="003771FF" w:rsidRDefault="003771FF" w:rsidP="003771FF">
      <w:pPr>
        <w:rPr>
          <w:rFonts w:asciiTheme="majorHAnsi" w:hAnsiTheme="majorHAnsi" w:cs="Arial"/>
          <w:sz w:val="28"/>
          <w:szCs w:val="28"/>
        </w:rPr>
      </w:pPr>
      <w:r w:rsidRPr="003771FF">
        <w:rPr>
          <w:rFonts w:asciiTheme="majorHAnsi" w:hAnsiTheme="majorHAnsi" w:cs="Arial"/>
          <w:sz w:val="28"/>
          <w:szCs w:val="28"/>
        </w:rPr>
        <w:t>Protecting resilient fuel supply chains remains a priority for LBRCA as we continue advocating for the rural transport businesses that keep Australia’s regional economy moving.</w:t>
      </w:r>
    </w:p>
    <w:p w14:paraId="44753B17"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Celebrating Industry and Community</w:t>
      </w:r>
    </w:p>
    <w:p w14:paraId="6068B772" w14:textId="1FC5E8E6"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Our 2026 Rural Carriers Convention in Coffs Harbour was a fantastic opportunity to bring the industry together, with more than 2</w:t>
      </w:r>
      <w:r w:rsidR="003A4F31">
        <w:rPr>
          <w:rFonts w:asciiTheme="majorHAnsi" w:hAnsiTheme="majorHAnsi" w:cs="Arial"/>
          <w:sz w:val="28"/>
          <w:szCs w:val="28"/>
        </w:rPr>
        <w:t>6</w:t>
      </w:r>
      <w:r w:rsidRPr="00C92A92">
        <w:rPr>
          <w:rFonts w:asciiTheme="majorHAnsi" w:hAnsiTheme="majorHAnsi" w:cs="Arial"/>
          <w:sz w:val="28"/>
          <w:szCs w:val="28"/>
        </w:rPr>
        <w:t>0 delegates attending across the three days.</w:t>
      </w:r>
    </w:p>
    <w:p w14:paraId="2C52854E"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One of the most inspiring outcomes of the event was the generosity of our members and sponsors, who helped raise $17,100 for the Motor Neurone Disease Foundation — a powerful demonstration of the community spirit that defines this industry.</w:t>
      </w:r>
    </w:p>
    <w:p w14:paraId="74D0C298"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Supporting the Next Generation</w:t>
      </w:r>
    </w:p>
    <w:p w14:paraId="07C64971"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 highlight of the Convention was recognising the next generation of professional drivers.</w:t>
      </w:r>
    </w:p>
    <w:p w14:paraId="5CFC3037"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Congratulations to Jack Cooke from Stocktrans, who was named the 2026 LBRCA Young Driver of the Year. Jack represents the professionalism, safety culture and commitment we want to see continue across the industry.</w:t>
      </w:r>
    </w:p>
    <w:p w14:paraId="51D2A8B6" w14:textId="65E1DFC4" w:rsidR="00C92A92" w:rsidRPr="00C92A92" w:rsidRDefault="005623A9" w:rsidP="00C92A92">
      <w:pPr>
        <w:rPr>
          <w:rFonts w:asciiTheme="majorHAnsi" w:hAnsiTheme="majorHAnsi" w:cs="Arial"/>
          <w:sz w:val="28"/>
          <w:szCs w:val="28"/>
        </w:rPr>
      </w:pPr>
      <w:r w:rsidRPr="00C9194C">
        <w:rPr>
          <w:noProof/>
          <w:sz w:val="52"/>
          <w:szCs w:val="52"/>
        </w:rPr>
        <w:lastRenderedPageBreak/>
        <w:drawing>
          <wp:anchor distT="0" distB="0" distL="114300" distR="114300" simplePos="0" relativeHeight="252165120" behindDoc="0" locked="0" layoutInCell="1" allowOverlap="1" wp14:anchorId="55072731" wp14:editId="255251EC">
            <wp:simplePos x="0" y="0"/>
            <wp:positionH relativeFrom="margin">
              <wp:align>right</wp:align>
            </wp:positionH>
            <wp:positionV relativeFrom="page">
              <wp:posOffset>698065</wp:posOffset>
            </wp:positionV>
            <wp:extent cx="2121535" cy="1332230"/>
            <wp:effectExtent l="0" t="0" r="0" b="1270"/>
            <wp:wrapSquare wrapText="bothSides"/>
            <wp:docPr id="39776793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551315" name="Picture 1483551315"/>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21535" cy="1332230"/>
                    </a:xfrm>
                    <a:prstGeom prst="rect">
                      <a:avLst/>
                    </a:prstGeom>
                  </pic:spPr>
                </pic:pic>
              </a:graphicData>
            </a:graphic>
            <wp14:sizeRelH relativeFrom="page">
              <wp14:pctWidth>0</wp14:pctWidth>
            </wp14:sizeRelH>
            <wp14:sizeRelV relativeFrom="page">
              <wp14:pctHeight>0</wp14:pctHeight>
            </wp14:sizeRelV>
          </wp:anchor>
        </w:drawing>
      </w:r>
      <w:r w:rsidR="00C92A92" w:rsidRPr="00C92A92">
        <w:rPr>
          <w:rFonts w:asciiTheme="majorHAnsi" w:hAnsiTheme="majorHAnsi" w:cs="Arial"/>
          <w:sz w:val="28"/>
          <w:szCs w:val="28"/>
        </w:rPr>
        <w:t>We also congratulate finalists Jake Wassink of Thompsons Livestock Transport and Duncan Peter of Riordan Grains, both outstanding young operators who reflect the strong future of rural transport.</w:t>
      </w:r>
    </w:p>
    <w:p w14:paraId="199F3C31" w14:textId="4365C143"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A Strong Team Moving Forward</w:t>
      </w:r>
    </w:p>
    <w:p w14:paraId="0CD4D0C3" w14:textId="0CFCEFB8"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I would also like to welcome and congratulate the newly elected LBRCA Executive Committee. Their dedication and leadership will be critical as the Association continues to strengthen its advocacy and representation across the industry.</w:t>
      </w:r>
    </w:p>
    <w:p w14:paraId="0441432F" w14:textId="77777777" w:rsidR="002F0588" w:rsidRDefault="00C92A92" w:rsidP="00C92A92">
      <w:pPr>
        <w:rPr>
          <w:rFonts w:asciiTheme="majorHAnsi" w:hAnsiTheme="majorHAnsi" w:cs="Arial"/>
          <w:sz w:val="28"/>
          <w:szCs w:val="28"/>
        </w:rPr>
      </w:pPr>
      <w:r w:rsidRPr="00C92A92">
        <w:rPr>
          <w:rFonts w:asciiTheme="majorHAnsi" w:hAnsiTheme="majorHAnsi" w:cs="Arial"/>
          <w:sz w:val="28"/>
          <w:szCs w:val="28"/>
        </w:rPr>
        <w:t xml:space="preserve">The LBRCA is also in a strong organisational position. </w:t>
      </w:r>
    </w:p>
    <w:p w14:paraId="5B597BB7" w14:textId="57283C7C"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The Association remains financially secure, supported by a capable secretariat under the leadership of Bec Coleman, and backed by a united membership committed to ensuring the LBRCA remains the peak voice for rural and regional carriers.</w:t>
      </w:r>
    </w:p>
    <w:p w14:paraId="12EC0223" w14:textId="77777777" w:rsidR="00C92A92" w:rsidRPr="00C92A92" w:rsidRDefault="00C92A92" w:rsidP="00C92A92">
      <w:pPr>
        <w:rPr>
          <w:rFonts w:asciiTheme="majorHAnsi" w:hAnsiTheme="majorHAnsi" w:cs="Arial"/>
          <w:b/>
          <w:bCs/>
          <w:sz w:val="28"/>
          <w:szCs w:val="28"/>
        </w:rPr>
      </w:pPr>
      <w:r w:rsidRPr="00C92A92">
        <w:rPr>
          <w:rFonts w:asciiTheme="majorHAnsi" w:hAnsiTheme="majorHAnsi" w:cs="Arial"/>
          <w:b/>
          <w:bCs/>
          <w:sz w:val="28"/>
          <w:szCs w:val="28"/>
        </w:rPr>
        <w:t>Collaboration is the Road Forward</w:t>
      </w:r>
    </w:p>
    <w:p w14:paraId="306C6F90" w14:textId="6DA08CE8"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A true road map requires collaboration.</w:t>
      </w:r>
      <w:r w:rsidR="003771FF">
        <w:rPr>
          <w:rFonts w:asciiTheme="majorHAnsi" w:hAnsiTheme="majorHAnsi" w:cs="Arial"/>
          <w:sz w:val="28"/>
          <w:szCs w:val="28"/>
        </w:rPr>
        <w:t xml:space="preserve"> </w:t>
      </w:r>
      <w:r w:rsidRPr="00C92A92">
        <w:rPr>
          <w:rFonts w:asciiTheme="majorHAnsi" w:hAnsiTheme="majorHAnsi" w:cs="Arial"/>
          <w:sz w:val="28"/>
          <w:szCs w:val="28"/>
        </w:rPr>
        <w:t xml:space="preserve">Government, operators, engineers, planners and communities must work together — not arguing about yesterday’s </w:t>
      </w:r>
      <w:r w:rsidR="001E3CE4" w:rsidRPr="00C92A92">
        <w:rPr>
          <w:rFonts w:asciiTheme="majorHAnsi" w:hAnsiTheme="majorHAnsi" w:cs="Arial"/>
          <w:sz w:val="28"/>
          <w:szCs w:val="28"/>
        </w:rPr>
        <w:t>problems but</w:t>
      </w:r>
      <w:r w:rsidRPr="00C92A92">
        <w:rPr>
          <w:rFonts w:asciiTheme="majorHAnsi" w:hAnsiTheme="majorHAnsi" w:cs="Arial"/>
          <w:sz w:val="28"/>
          <w:szCs w:val="28"/>
        </w:rPr>
        <w:t xml:space="preserve"> designing tomorrow’s solutions.</w:t>
      </w:r>
    </w:p>
    <w:p w14:paraId="735B87BE" w14:textId="20F00750"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Because roadblocks do not just slow trucks.</w:t>
      </w:r>
      <w:r w:rsidR="001E3CE4">
        <w:rPr>
          <w:rFonts w:asciiTheme="majorHAnsi" w:hAnsiTheme="majorHAnsi" w:cs="Arial"/>
          <w:sz w:val="28"/>
          <w:szCs w:val="28"/>
        </w:rPr>
        <w:t xml:space="preserve"> </w:t>
      </w:r>
      <w:r w:rsidRPr="00C92A92">
        <w:rPr>
          <w:rFonts w:asciiTheme="majorHAnsi" w:hAnsiTheme="majorHAnsi" w:cs="Arial"/>
          <w:sz w:val="28"/>
          <w:szCs w:val="28"/>
        </w:rPr>
        <w:t>They slow ambition.</w:t>
      </w:r>
      <w:r w:rsidR="003771FF">
        <w:rPr>
          <w:rFonts w:asciiTheme="majorHAnsi" w:hAnsiTheme="majorHAnsi" w:cs="Arial"/>
          <w:sz w:val="28"/>
          <w:szCs w:val="28"/>
        </w:rPr>
        <w:t xml:space="preserve">  </w:t>
      </w:r>
      <w:r w:rsidRPr="00C92A92">
        <w:rPr>
          <w:rFonts w:asciiTheme="majorHAnsi" w:hAnsiTheme="majorHAnsi" w:cs="Arial"/>
          <w:sz w:val="28"/>
          <w:szCs w:val="28"/>
        </w:rPr>
        <w:t>If we choose road maps, we choose safer roads, stronger supply chains, better jobs and more resilient regional communities.</w:t>
      </w:r>
    </w:p>
    <w:p w14:paraId="19737338" w14:textId="77777777"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The transport industry has always been about movement. Today we continue that journey together — with purpose, partnership and pride.</w:t>
      </w:r>
    </w:p>
    <w:p w14:paraId="1AFC4B3C" w14:textId="434AA02F" w:rsidR="00C92A92" w:rsidRPr="00C92A92" w:rsidRDefault="00C92A92" w:rsidP="00C92A92">
      <w:pPr>
        <w:rPr>
          <w:rFonts w:asciiTheme="majorHAnsi" w:hAnsiTheme="majorHAnsi" w:cs="Arial"/>
          <w:sz w:val="28"/>
          <w:szCs w:val="28"/>
        </w:rPr>
      </w:pPr>
      <w:r w:rsidRPr="00C92A92">
        <w:rPr>
          <w:rFonts w:asciiTheme="majorHAnsi" w:hAnsiTheme="majorHAnsi" w:cs="Arial"/>
          <w:sz w:val="28"/>
          <w:szCs w:val="28"/>
        </w:rPr>
        <w:t>The LBRCA will not be the Association that creates roadblocks.</w:t>
      </w:r>
      <w:r w:rsidR="005623A9" w:rsidRPr="005623A9">
        <w:rPr>
          <w:rFonts w:asciiTheme="majorHAnsi" w:hAnsiTheme="majorHAnsi" w:cs="Arial"/>
          <w:sz w:val="28"/>
          <w:szCs w:val="28"/>
        </w:rPr>
        <w:t xml:space="preserve">  </w:t>
      </w:r>
      <w:r w:rsidRPr="00C92A92">
        <w:rPr>
          <w:rFonts w:asciiTheme="majorHAnsi" w:hAnsiTheme="majorHAnsi" w:cs="Arial"/>
          <w:sz w:val="28"/>
          <w:szCs w:val="28"/>
        </w:rPr>
        <w:t>We will be the Association that creates road maps — road maps that future generations will thank us for.</w:t>
      </w:r>
    </w:p>
    <w:p w14:paraId="0406C927" w14:textId="7D60C56D" w:rsidR="00D45594" w:rsidRPr="00C92A92" w:rsidRDefault="00C92A92" w:rsidP="00C92A92">
      <w:pPr>
        <w:rPr>
          <w:rFonts w:asciiTheme="majorHAnsi" w:hAnsiTheme="majorHAnsi" w:cs="Arial"/>
          <w:sz w:val="28"/>
          <w:szCs w:val="28"/>
        </w:rPr>
      </w:pPr>
      <w:r w:rsidRPr="00C92A92">
        <w:rPr>
          <w:rFonts w:asciiTheme="majorHAnsi" w:hAnsiTheme="majorHAnsi" w:cs="Arial"/>
          <w:sz w:val="28"/>
          <w:szCs w:val="28"/>
        </w:rPr>
        <w:t>Thank you for your continued support</w:t>
      </w:r>
      <w:r w:rsidR="00D45594">
        <w:rPr>
          <w:rFonts w:asciiTheme="majorHAnsi" w:hAnsiTheme="majorHAnsi" w:cs="Arial"/>
          <w:sz w:val="28"/>
          <w:szCs w:val="28"/>
        </w:rPr>
        <w:t>.</w:t>
      </w:r>
    </w:p>
    <w:p w14:paraId="2E387C8D" w14:textId="08C0D441" w:rsidR="00A46AB4" w:rsidRPr="003771FF" w:rsidRDefault="00D45594" w:rsidP="00A46AB4">
      <w:pPr>
        <w:rPr>
          <w:rFonts w:ascii="Baguet Script" w:hAnsi="Baguet Script" w:cs="Arial"/>
          <w:sz w:val="36"/>
          <w:szCs w:val="36"/>
        </w:rPr>
      </w:pPr>
      <w:r w:rsidRPr="003771FF">
        <w:rPr>
          <w:rFonts w:ascii="Baguet Script" w:hAnsi="Baguet Script" w:cs="Arial"/>
          <w:sz w:val="36"/>
          <w:szCs w:val="36"/>
        </w:rPr>
        <w:t>Wade</w:t>
      </w:r>
    </w:p>
    <w:p w14:paraId="4781745E" w14:textId="6AC2829A" w:rsidR="00007CE4" w:rsidRPr="00007CE4" w:rsidRDefault="00007CE4" w:rsidP="00007CE4">
      <w:pPr>
        <w:pStyle w:val="Title"/>
        <w:spacing w:after="120"/>
        <w:contextualSpacing w:val="0"/>
        <w:rPr>
          <w:noProof/>
        </w:rPr>
      </w:pPr>
      <w:r w:rsidRPr="00007CE4">
        <w:rPr>
          <w:noProof/>
        </w:rPr>
        <w:lastRenderedPageBreak/>
        <w:t>Regional Fuel Supply Concerns Risk Disrupting Australia’s Food and Freight Supply Chains</w:t>
      </w:r>
    </w:p>
    <w:p w14:paraId="3519A9DE" w14:textId="063FE362"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 xml:space="preserve">The </w:t>
      </w:r>
      <w:r w:rsidRPr="005437FD">
        <w:rPr>
          <w:rFonts w:asciiTheme="majorHAnsi" w:hAnsiTheme="majorHAnsi" w:cs="Arial"/>
          <w:sz w:val="28"/>
          <w:szCs w:val="28"/>
        </w:rPr>
        <w:t>LBRCA has warned governments</w:t>
      </w:r>
      <w:r w:rsidRPr="005437FD">
        <w:rPr>
          <w:rFonts w:asciiTheme="majorHAnsi" w:hAnsiTheme="majorHAnsi" w:cs="Arial"/>
          <w:sz w:val="28"/>
          <w:szCs w:val="28"/>
        </w:rPr>
        <w:t xml:space="preserve"> that emerging fuel supply constraints in regional and rural Australia could have serious consequences for the nation’s food and freight supply chains.</w:t>
      </w:r>
    </w:p>
    <w:p w14:paraId="349685D0" w14:textId="169276CD"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Feedback from LBRCA members across Australia indicate that access to diesel fuel in regional areas is becoming increasingly difficult, with supply to secondary wholesalers tightening as global oil markets react to escalating tensions in the Middle East.</w:t>
      </w:r>
    </w:p>
    <w:p w14:paraId="082691E1" w14:textId="77777777" w:rsidR="002F7BA1" w:rsidRDefault="00007CE4" w:rsidP="00007CE4">
      <w:pPr>
        <w:rPr>
          <w:rFonts w:asciiTheme="majorHAnsi" w:hAnsiTheme="majorHAnsi" w:cs="Arial"/>
          <w:sz w:val="28"/>
          <w:szCs w:val="28"/>
        </w:rPr>
      </w:pPr>
      <w:r w:rsidRPr="005437FD">
        <w:rPr>
          <w:rFonts w:asciiTheme="majorHAnsi" w:hAnsiTheme="majorHAnsi" w:cs="Arial"/>
          <w:sz w:val="28"/>
          <w:szCs w:val="28"/>
        </w:rPr>
        <w:t xml:space="preserve">LBRCA represents the operators responsible for transporting livestock, grain, fertiliser and essential agricultural inputs across regional Australia. </w:t>
      </w:r>
    </w:p>
    <w:p w14:paraId="0D984014" w14:textId="43E01F89"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W</w:t>
      </w:r>
      <w:r w:rsidRPr="005437FD">
        <w:rPr>
          <w:rFonts w:asciiTheme="majorHAnsi" w:hAnsiTheme="majorHAnsi" w:cs="Arial"/>
          <w:sz w:val="28"/>
          <w:szCs w:val="28"/>
        </w:rPr>
        <w:t>hile the focus has largely been on fuel prices, access to supply is the more immediate concern for operators working outside major metropolitan centres.</w:t>
      </w:r>
    </w:p>
    <w:p w14:paraId="24DEE5A2" w14:textId="63771FAF" w:rsidR="00007CE4" w:rsidRPr="00A54459" w:rsidRDefault="00007CE4" w:rsidP="00007CE4">
      <w:pPr>
        <w:rPr>
          <w:rFonts w:asciiTheme="majorHAnsi" w:hAnsiTheme="majorHAnsi" w:cs="Arial"/>
          <w:sz w:val="28"/>
          <w:szCs w:val="28"/>
        </w:rPr>
      </w:pPr>
      <w:r w:rsidRPr="00A54459">
        <w:rPr>
          <w:rFonts w:asciiTheme="majorHAnsi" w:hAnsiTheme="majorHAnsi" w:cs="Arial"/>
          <w:sz w:val="28"/>
          <w:szCs w:val="28"/>
        </w:rPr>
        <w:t>LBRCA President Wade Lewis said diesel is the lifeblood of the rural freight task.</w:t>
      </w:r>
    </w:p>
    <w:p w14:paraId="161C2B55" w14:textId="4946092C"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 xml:space="preserve">“Every tonne of food, livestock, grain or fertiliser that moves across regional Australia relies on diesel. Without it, the trucks stop, the harvest stops and the supply chain breaks down,” </w:t>
      </w:r>
      <w:r w:rsidR="002E5180">
        <w:rPr>
          <w:rFonts w:asciiTheme="majorHAnsi" w:hAnsiTheme="majorHAnsi" w:cs="Arial"/>
          <w:sz w:val="28"/>
          <w:szCs w:val="28"/>
        </w:rPr>
        <w:t>Wade</w:t>
      </w:r>
      <w:r w:rsidRPr="005437FD">
        <w:rPr>
          <w:rFonts w:asciiTheme="majorHAnsi" w:hAnsiTheme="majorHAnsi" w:cs="Arial"/>
          <w:sz w:val="28"/>
          <w:szCs w:val="28"/>
        </w:rPr>
        <w:t xml:space="preserve"> said.</w:t>
      </w:r>
    </w:p>
    <w:p w14:paraId="51B70730" w14:textId="77777777"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“Transport operators servicing regional and rural communities depend heavily on secondary fuel wholesalers and regional distributors. If those supply channels tighten, it’s not just transport businesses that are affected – it’s the entire farm-to-fork supply chain.”</w:t>
      </w:r>
    </w:p>
    <w:p w14:paraId="759B95D3" w14:textId="77777777"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Farmers and rural transport operators have reported increasing difficulty securing sufficient diesel supplies as major fuel distributors prioritise their own retail networks and metropolitan markets.</w:t>
      </w:r>
    </w:p>
    <w:p w14:paraId="6CCFB43D" w14:textId="77777777" w:rsidR="00007CE4" w:rsidRPr="002F7BA1" w:rsidRDefault="00007CE4" w:rsidP="00007CE4">
      <w:pPr>
        <w:rPr>
          <w:rFonts w:asciiTheme="majorHAnsi" w:hAnsiTheme="majorHAnsi" w:cs="Arial"/>
          <w:b/>
          <w:bCs/>
          <w:color w:val="388DAE" w:themeColor="accent5" w:themeShade="BF"/>
          <w:sz w:val="28"/>
          <w:szCs w:val="28"/>
        </w:rPr>
      </w:pPr>
      <w:r w:rsidRPr="002F7BA1">
        <w:rPr>
          <w:rFonts w:asciiTheme="majorHAnsi" w:hAnsiTheme="majorHAnsi" w:cs="Arial"/>
          <w:b/>
          <w:bCs/>
          <w:color w:val="388DAE" w:themeColor="accent5" w:themeShade="BF"/>
          <w:sz w:val="28"/>
          <w:szCs w:val="28"/>
        </w:rPr>
        <w:t>“This is not simply about price volatility,” Mr Lewis said.</w:t>
      </w:r>
    </w:p>
    <w:p w14:paraId="77427A46" w14:textId="61E04311"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“The issue being raised by our regional members is access. When supply to secondary wholesalers is restricted, regional Australia is the first place to feel the impact.”</w:t>
      </w:r>
    </w:p>
    <w:p w14:paraId="4C59C1D8" w14:textId="111B29E1"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lastRenderedPageBreak/>
        <w:t>Rural</w:t>
      </w:r>
      <w:r w:rsidRPr="005437FD">
        <w:rPr>
          <w:rFonts w:asciiTheme="majorHAnsi" w:hAnsiTheme="majorHAnsi" w:cs="Arial"/>
          <w:sz w:val="28"/>
          <w:szCs w:val="28"/>
        </w:rPr>
        <w:t xml:space="preserve"> freight operators are already managing rising operating costs and workforce pressures, and disruptions to diesel supply would place further strain on businesses responsible for keeping Australia’s food supply moving.</w:t>
      </w:r>
    </w:p>
    <w:p w14:paraId="2A6E6365" w14:textId="15EA044B"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 xml:space="preserve">“Australia’s freight task doesn’t begin in the cities – it begins on farms and in regional communities,” </w:t>
      </w:r>
      <w:r w:rsidR="002E5180">
        <w:rPr>
          <w:rFonts w:asciiTheme="majorHAnsi" w:hAnsiTheme="majorHAnsi" w:cs="Arial"/>
          <w:sz w:val="28"/>
          <w:szCs w:val="28"/>
        </w:rPr>
        <w:t>Wade</w:t>
      </w:r>
      <w:r w:rsidRPr="005437FD">
        <w:rPr>
          <w:rFonts w:asciiTheme="majorHAnsi" w:hAnsiTheme="majorHAnsi" w:cs="Arial"/>
          <w:sz w:val="28"/>
          <w:szCs w:val="28"/>
        </w:rPr>
        <w:t xml:space="preserve"> said.</w:t>
      </w:r>
    </w:p>
    <w:p w14:paraId="67E7F10E" w14:textId="77777777"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“Livestock still need to move to saleyards and processors, grain still needs to move to port, and essential inputs still need to reach farms. None of that happens without diesel.”</w:t>
      </w:r>
    </w:p>
    <w:p w14:paraId="48179E58" w14:textId="540B817F"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 xml:space="preserve">LBRCA </w:t>
      </w:r>
      <w:r w:rsidRPr="005437FD">
        <w:rPr>
          <w:rFonts w:asciiTheme="majorHAnsi" w:hAnsiTheme="majorHAnsi" w:cs="Arial"/>
          <w:sz w:val="28"/>
          <w:szCs w:val="28"/>
        </w:rPr>
        <w:t>has called on</w:t>
      </w:r>
      <w:r w:rsidRPr="005437FD">
        <w:rPr>
          <w:rFonts w:asciiTheme="majorHAnsi" w:hAnsiTheme="majorHAnsi" w:cs="Arial"/>
          <w:sz w:val="28"/>
          <w:szCs w:val="28"/>
        </w:rPr>
        <w:t xml:space="preserve"> the Australian Government to closely monitor fuel distribution across the wholesale market to ensure regional and rural supply chains are not disadvantaged.</w:t>
      </w:r>
    </w:p>
    <w:p w14:paraId="4D228443" w14:textId="7BD23F03" w:rsidR="00007CE4" w:rsidRPr="005437FD" w:rsidRDefault="00007CE4" w:rsidP="00007CE4">
      <w:pPr>
        <w:rPr>
          <w:rFonts w:asciiTheme="majorHAnsi" w:hAnsiTheme="majorHAnsi" w:cs="Arial"/>
          <w:sz w:val="28"/>
          <w:szCs w:val="28"/>
        </w:rPr>
      </w:pPr>
      <w:r w:rsidRPr="005437FD">
        <w:rPr>
          <w:rFonts w:asciiTheme="majorHAnsi" w:hAnsiTheme="majorHAnsi" w:cs="Arial"/>
          <w:sz w:val="28"/>
          <w:szCs w:val="28"/>
        </w:rPr>
        <w:t xml:space="preserve">“The priority must be maintaining continuity of supply across the entire national supply chain – not just metropolitan retail networks,” </w:t>
      </w:r>
      <w:r w:rsidR="002E5180">
        <w:rPr>
          <w:rFonts w:asciiTheme="majorHAnsi" w:hAnsiTheme="majorHAnsi" w:cs="Arial"/>
          <w:sz w:val="28"/>
          <w:szCs w:val="28"/>
        </w:rPr>
        <w:t>Wade</w:t>
      </w:r>
      <w:r w:rsidRPr="005437FD">
        <w:rPr>
          <w:rFonts w:asciiTheme="majorHAnsi" w:hAnsiTheme="majorHAnsi" w:cs="Arial"/>
          <w:sz w:val="28"/>
          <w:szCs w:val="28"/>
        </w:rPr>
        <w:t xml:space="preserve"> said.</w:t>
      </w:r>
    </w:p>
    <w:p w14:paraId="4038E691" w14:textId="77777777" w:rsidR="00007CE4" w:rsidRPr="002F7BA1" w:rsidRDefault="00007CE4" w:rsidP="00007CE4">
      <w:pPr>
        <w:rPr>
          <w:rFonts w:asciiTheme="majorHAnsi" w:hAnsiTheme="majorHAnsi" w:cs="Arial"/>
          <w:b/>
          <w:bCs/>
          <w:color w:val="388DAE" w:themeColor="accent5" w:themeShade="BF"/>
          <w:sz w:val="28"/>
          <w:szCs w:val="28"/>
        </w:rPr>
      </w:pPr>
      <w:r w:rsidRPr="002F7BA1">
        <w:rPr>
          <w:rFonts w:asciiTheme="majorHAnsi" w:hAnsiTheme="majorHAnsi" w:cs="Arial"/>
          <w:b/>
          <w:bCs/>
          <w:color w:val="388DAE" w:themeColor="accent5" w:themeShade="BF"/>
          <w:sz w:val="28"/>
          <w:szCs w:val="28"/>
        </w:rPr>
        <w:t>“Regional Australia cannot be left at the back of the queue when it comes to diesel supply.”</w:t>
      </w:r>
    </w:p>
    <w:p w14:paraId="61F2158D" w14:textId="0DDD93DA" w:rsidR="00007CE4" w:rsidRDefault="002F7BA1" w:rsidP="00007CE4">
      <w:pPr>
        <w:rPr>
          <w:rFonts w:asciiTheme="majorHAnsi" w:hAnsiTheme="majorHAnsi" w:cs="Arial"/>
          <w:sz w:val="28"/>
          <w:szCs w:val="28"/>
        </w:rPr>
      </w:pPr>
      <w:r>
        <w:rPr>
          <w:rFonts w:asciiTheme="majorHAnsi" w:hAnsiTheme="majorHAnsi" w:cs="Arial"/>
          <w:sz w:val="28"/>
          <w:szCs w:val="28"/>
        </w:rPr>
        <w:t xml:space="preserve">LBRCA has called on the Federal Government to maintain reliable diesel supply for rural freight operators during this period of global uncertainty.  The issue goes beyond fuel prices at the bowser.  Modern fleets also rely on AdBlue, making supply security critical for keeping trucks on the road.  </w:t>
      </w:r>
    </w:p>
    <w:p w14:paraId="5E0952A7" w14:textId="3038C368" w:rsidR="002F7BA1" w:rsidRPr="002F7BA1" w:rsidRDefault="002F7BA1" w:rsidP="00007CE4">
      <w:pPr>
        <w:rPr>
          <w:rFonts w:asciiTheme="majorHAnsi" w:hAnsiTheme="majorHAnsi" w:cs="Arial"/>
          <w:b/>
          <w:bCs/>
          <w:sz w:val="28"/>
          <w:szCs w:val="28"/>
        </w:rPr>
      </w:pPr>
      <w:r w:rsidRPr="002F7BA1">
        <w:rPr>
          <w:rFonts w:asciiTheme="majorHAnsi" w:hAnsiTheme="majorHAnsi" w:cs="Arial"/>
          <w:b/>
          <w:bCs/>
          <w:sz w:val="28"/>
          <w:szCs w:val="28"/>
        </w:rPr>
        <w:t>What Members Should Do</w:t>
      </w:r>
    </w:p>
    <w:p w14:paraId="708183F9" w14:textId="1E4AA2BC" w:rsidR="002F7BA1" w:rsidRPr="002F7BA1" w:rsidRDefault="002F7BA1" w:rsidP="002F7BA1">
      <w:pPr>
        <w:pStyle w:val="ListParagraph"/>
        <w:numPr>
          <w:ilvl w:val="0"/>
          <w:numId w:val="77"/>
        </w:numPr>
        <w:rPr>
          <w:rFonts w:asciiTheme="majorHAnsi" w:hAnsiTheme="majorHAnsi" w:cs="Arial"/>
          <w:sz w:val="28"/>
          <w:szCs w:val="28"/>
        </w:rPr>
      </w:pPr>
      <w:r w:rsidRPr="002F7BA1">
        <w:rPr>
          <w:rFonts w:asciiTheme="majorHAnsi" w:hAnsiTheme="majorHAnsi" w:cs="Arial"/>
          <w:sz w:val="28"/>
          <w:szCs w:val="28"/>
        </w:rPr>
        <w:t xml:space="preserve">Members are encouraged to review fuel </w:t>
      </w:r>
      <w:r>
        <w:rPr>
          <w:rFonts w:asciiTheme="majorHAnsi" w:hAnsiTheme="majorHAnsi" w:cs="Arial"/>
          <w:sz w:val="28"/>
          <w:szCs w:val="28"/>
        </w:rPr>
        <w:t>levy</w:t>
      </w:r>
      <w:r w:rsidRPr="002F7BA1">
        <w:rPr>
          <w:rFonts w:asciiTheme="majorHAnsi" w:hAnsiTheme="majorHAnsi" w:cs="Arial"/>
          <w:sz w:val="28"/>
          <w:szCs w:val="28"/>
        </w:rPr>
        <w:t xml:space="preserve"> arrangements and recovery mechanisms now to ensure freight rates remain sustainable if fuel prices continue to rise.</w:t>
      </w:r>
    </w:p>
    <w:p w14:paraId="33B0CAE3" w14:textId="0A350219" w:rsidR="002F7BA1" w:rsidRPr="002F7BA1" w:rsidRDefault="002F7BA1" w:rsidP="002F7BA1">
      <w:pPr>
        <w:pStyle w:val="ListParagraph"/>
        <w:numPr>
          <w:ilvl w:val="0"/>
          <w:numId w:val="77"/>
        </w:numPr>
        <w:rPr>
          <w:rFonts w:asciiTheme="majorHAnsi" w:hAnsiTheme="majorHAnsi" w:cs="Arial"/>
          <w:sz w:val="28"/>
          <w:szCs w:val="28"/>
        </w:rPr>
      </w:pPr>
      <w:r>
        <w:rPr>
          <w:rFonts w:asciiTheme="majorHAnsi" w:hAnsiTheme="majorHAnsi" w:cs="Arial"/>
          <w:sz w:val="28"/>
          <w:szCs w:val="28"/>
        </w:rPr>
        <w:t>Members</w:t>
      </w:r>
      <w:r w:rsidRPr="002F7BA1">
        <w:rPr>
          <w:rFonts w:asciiTheme="majorHAnsi" w:hAnsiTheme="majorHAnsi" w:cs="Arial"/>
          <w:sz w:val="28"/>
          <w:szCs w:val="28"/>
        </w:rPr>
        <w:t xml:space="preserve"> should also continue focusing on fuel efficiency by reducing idle time, improving route planning and minimising empty running.</w:t>
      </w:r>
    </w:p>
    <w:p w14:paraId="206441CE" w14:textId="50A216C9" w:rsidR="002F7BA1" w:rsidRPr="002F7BA1" w:rsidRDefault="002F7BA1" w:rsidP="002F7BA1">
      <w:pPr>
        <w:pStyle w:val="ListParagraph"/>
        <w:numPr>
          <w:ilvl w:val="0"/>
          <w:numId w:val="77"/>
        </w:numPr>
        <w:rPr>
          <w:rFonts w:asciiTheme="majorHAnsi" w:hAnsiTheme="majorHAnsi" w:cs="Arial"/>
          <w:sz w:val="28"/>
          <w:szCs w:val="28"/>
        </w:rPr>
      </w:pPr>
      <w:r w:rsidRPr="002F7BA1">
        <w:rPr>
          <w:rFonts w:asciiTheme="majorHAnsi" w:hAnsiTheme="majorHAnsi" w:cs="Arial"/>
          <w:sz w:val="28"/>
          <w:szCs w:val="28"/>
        </w:rPr>
        <w:t xml:space="preserve">If your business experiences </w:t>
      </w:r>
      <w:r w:rsidRPr="003771FF">
        <w:rPr>
          <w:rFonts w:asciiTheme="majorHAnsi" w:hAnsiTheme="majorHAnsi" w:cs="Arial"/>
          <w:sz w:val="28"/>
          <w:szCs w:val="28"/>
        </w:rPr>
        <w:t>fuel supply disruptions, allocation limits, or AdBlue shortages,</w:t>
      </w:r>
      <w:r w:rsidRPr="002F7BA1">
        <w:rPr>
          <w:rFonts w:asciiTheme="majorHAnsi" w:hAnsiTheme="majorHAnsi" w:cs="Arial"/>
          <w:sz w:val="28"/>
          <w:szCs w:val="28"/>
        </w:rPr>
        <w:t xml:space="preserve"> please report them to </w:t>
      </w:r>
      <w:r>
        <w:rPr>
          <w:rFonts w:asciiTheme="majorHAnsi" w:hAnsiTheme="majorHAnsi" w:cs="Arial"/>
          <w:sz w:val="28"/>
          <w:szCs w:val="28"/>
        </w:rPr>
        <w:t>Bec at the LBRCA</w:t>
      </w:r>
      <w:r w:rsidRPr="002F7BA1">
        <w:rPr>
          <w:rFonts w:asciiTheme="majorHAnsi" w:hAnsiTheme="majorHAnsi" w:cs="Arial"/>
          <w:sz w:val="28"/>
          <w:szCs w:val="28"/>
        </w:rPr>
        <w:t xml:space="preserve"> </w:t>
      </w:r>
      <w:r>
        <w:rPr>
          <w:rFonts w:asciiTheme="majorHAnsi" w:hAnsiTheme="majorHAnsi" w:cs="Arial"/>
          <w:sz w:val="28"/>
          <w:szCs w:val="28"/>
        </w:rPr>
        <w:t xml:space="preserve">on 0432 336 718 or bec.coleman@lbrca.org.au </w:t>
      </w:r>
      <w:r w:rsidRPr="002F7BA1">
        <w:rPr>
          <w:rFonts w:asciiTheme="majorHAnsi" w:hAnsiTheme="majorHAnsi" w:cs="Arial"/>
          <w:sz w:val="28"/>
          <w:szCs w:val="28"/>
        </w:rPr>
        <w:t xml:space="preserve">so </w:t>
      </w:r>
      <w:r>
        <w:rPr>
          <w:rFonts w:asciiTheme="majorHAnsi" w:hAnsiTheme="majorHAnsi" w:cs="Arial"/>
          <w:sz w:val="28"/>
          <w:szCs w:val="28"/>
        </w:rPr>
        <w:t>we</w:t>
      </w:r>
      <w:r w:rsidRPr="002F7BA1">
        <w:rPr>
          <w:rFonts w:asciiTheme="majorHAnsi" w:hAnsiTheme="majorHAnsi" w:cs="Arial"/>
          <w:sz w:val="28"/>
          <w:szCs w:val="28"/>
        </w:rPr>
        <w:t xml:space="preserve"> can continue advocating with strong evidence.</w:t>
      </w:r>
      <w:r>
        <w:rPr>
          <w:rFonts w:asciiTheme="majorHAnsi" w:hAnsiTheme="majorHAnsi" w:cs="Arial"/>
          <w:sz w:val="28"/>
          <w:szCs w:val="28"/>
        </w:rPr>
        <w:t xml:space="preserve">  </w:t>
      </w:r>
    </w:p>
    <w:p w14:paraId="6ACC3DDA" w14:textId="77777777" w:rsidR="002F7BA1" w:rsidRDefault="002F7BA1" w:rsidP="00007CE4">
      <w:pPr>
        <w:rPr>
          <w:rFonts w:asciiTheme="majorHAnsi" w:hAnsiTheme="majorHAnsi" w:cs="Arial"/>
          <w:sz w:val="28"/>
          <w:szCs w:val="28"/>
        </w:rPr>
      </w:pPr>
    </w:p>
    <w:p w14:paraId="6F538EB1" w14:textId="77777777" w:rsidR="002F7BA1" w:rsidRPr="005437FD" w:rsidRDefault="002F7BA1" w:rsidP="00007CE4">
      <w:pPr>
        <w:rPr>
          <w:rFonts w:asciiTheme="majorHAnsi" w:hAnsiTheme="majorHAnsi" w:cs="Arial"/>
          <w:sz w:val="28"/>
          <w:szCs w:val="28"/>
        </w:rPr>
      </w:pPr>
    </w:p>
    <w:p w14:paraId="5CB1248C" w14:textId="312DCB41" w:rsidR="00707A2E" w:rsidRDefault="00707A2E" w:rsidP="00707A2E">
      <w:pPr>
        <w:rPr>
          <w:noProof/>
          <w:sz w:val="56"/>
          <w:szCs w:val="56"/>
        </w:rPr>
      </w:pPr>
      <w:r>
        <w:rPr>
          <w:noProof/>
          <w:sz w:val="56"/>
          <w:szCs w:val="56"/>
        </w:rPr>
        <w:lastRenderedPageBreak/>
        <w:t>Implementing a Fuel Levy</w:t>
      </w:r>
    </w:p>
    <w:p w14:paraId="4F6E99E5" w14:textId="77777777" w:rsidR="0019260B" w:rsidRPr="0019260B" w:rsidRDefault="0019260B" w:rsidP="0019260B">
      <w:pPr>
        <w:rPr>
          <w:sz w:val="28"/>
          <w:szCs w:val="28"/>
        </w:rPr>
      </w:pPr>
      <w:r w:rsidRPr="0019260B">
        <w:rPr>
          <w:sz w:val="28"/>
          <w:szCs w:val="28"/>
        </w:rPr>
        <w:t>Fuel is one of the largest and most volatile operating costs for heavy vehicle operators. For businesses operating in the livestock, bulk and rural freight sectors, diesel price fluctuations can have a significant impact on profitability, particularly when freight rates are agreed months in advance.</w:t>
      </w:r>
    </w:p>
    <w:p w14:paraId="6112D096" w14:textId="77777777" w:rsidR="0019260B" w:rsidRPr="0019260B" w:rsidRDefault="0019260B" w:rsidP="0019260B">
      <w:pPr>
        <w:rPr>
          <w:sz w:val="28"/>
          <w:szCs w:val="28"/>
        </w:rPr>
      </w:pPr>
      <w:r w:rsidRPr="0019260B">
        <w:rPr>
          <w:sz w:val="28"/>
          <w:szCs w:val="28"/>
        </w:rPr>
        <w:t>A fuel levy (or fuel surcharge) is a common and practical mechanism used across the transport industry to manage this volatility. Rather than constantly renegotiating freight rates when diesel prices rise, a fuel levy allows operators to recover increases in fuel costs in a transparent and structured way.</w:t>
      </w:r>
    </w:p>
    <w:p w14:paraId="29D90800" w14:textId="77777777" w:rsidR="0019260B" w:rsidRPr="0019260B" w:rsidRDefault="0019260B" w:rsidP="0019260B">
      <w:pPr>
        <w:rPr>
          <w:sz w:val="28"/>
          <w:szCs w:val="28"/>
        </w:rPr>
      </w:pPr>
      <w:r w:rsidRPr="0019260B">
        <w:rPr>
          <w:sz w:val="28"/>
          <w:szCs w:val="28"/>
        </w:rPr>
        <w:t>Typically, a transport business sets a base diesel price when calculating its freight rates. When the actual diesel price rises above that base level, a fuel levy percentage is applied to the freight charge to reflect the increase in fuel costs. When prices fall, the levy can also reduce accordingly.</w:t>
      </w:r>
    </w:p>
    <w:p w14:paraId="0614A4FF" w14:textId="79DF1C30" w:rsidR="0019260B" w:rsidRPr="0019260B" w:rsidRDefault="0019260B" w:rsidP="0019260B">
      <w:pPr>
        <w:rPr>
          <w:sz w:val="28"/>
          <w:szCs w:val="28"/>
        </w:rPr>
      </w:pPr>
      <w:r w:rsidRPr="0019260B">
        <w:rPr>
          <w:sz w:val="28"/>
          <w:szCs w:val="28"/>
        </w:rPr>
        <w:t>Introducing a fuel levy helps</w:t>
      </w:r>
      <w:r>
        <w:rPr>
          <w:sz w:val="28"/>
          <w:szCs w:val="28"/>
        </w:rPr>
        <w:t xml:space="preserve"> to</w:t>
      </w:r>
      <w:r w:rsidRPr="0019260B">
        <w:rPr>
          <w:sz w:val="28"/>
          <w:szCs w:val="28"/>
        </w:rPr>
        <w:t>:</w:t>
      </w:r>
    </w:p>
    <w:p w14:paraId="610A7891" w14:textId="77777777" w:rsidR="0019260B" w:rsidRPr="0019260B" w:rsidRDefault="0019260B" w:rsidP="0019260B">
      <w:pPr>
        <w:pStyle w:val="ListParagraph"/>
        <w:numPr>
          <w:ilvl w:val="0"/>
          <w:numId w:val="79"/>
        </w:numPr>
        <w:rPr>
          <w:sz w:val="28"/>
          <w:szCs w:val="28"/>
        </w:rPr>
      </w:pPr>
      <w:r w:rsidRPr="0019260B">
        <w:rPr>
          <w:sz w:val="28"/>
          <w:szCs w:val="28"/>
        </w:rPr>
        <w:t>Protect operators from sudden diesel price increases</w:t>
      </w:r>
    </w:p>
    <w:p w14:paraId="69C039C6" w14:textId="77777777" w:rsidR="0019260B" w:rsidRPr="0019260B" w:rsidRDefault="0019260B" w:rsidP="0019260B">
      <w:pPr>
        <w:pStyle w:val="ListParagraph"/>
        <w:numPr>
          <w:ilvl w:val="0"/>
          <w:numId w:val="79"/>
        </w:numPr>
        <w:rPr>
          <w:sz w:val="28"/>
          <w:szCs w:val="28"/>
        </w:rPr>
      </w:pPr>
      <w:r w:rsidRPr="0019260B">
        <w:rPr>
          <w:sz w:val="28"/>
          <w:szCs w:val="28"/>
        </w:rPr>
        <w:t>Provide transparency for customers about fuel cost changes</w:t>
      </w:r>
    </w:p>
    <w:p w14:paraId="0E755EBD" w14:textId="77777777" w:rsidR="0019260B" w:rsidRPr="0019260B" w:rsidRDefault="0019260B" w:rsidP="0019260B">
      <w:pPr>
        <w:pStyle w:val="ListParagraph"/>
        <w:numPr>
          <w:ilvl w:val="0"/>
          <w:numId w:val="79"/>
        </w:numPr>
        <w:rPr>
          <w:sz w:val="28"/>
          <w:szCs w:val="28"/>
        </w:rPr>
      </w:pPr>
      <w:r w:rsidRPr="0019260B">
        <w:rPr>
          <w:sz w:val="28"/>
          <w:szCs w:val="28"/>
        </w:rPr>
        <w:t>Maintain sustainable freight rates during periods of fuel volatility</w:t>
      </w:r>
    </w:p>
    <w:p w14:paraId="47C02B29" w14:textId="77777777" w:rsidR="0019260B" w:rsidRDefault="0019260B" w:rsidP="0019260B">
      <w:pPr>
        <w:pStyle w:val="ListParagraph"/>
        <w:numPr>
          <w:ilvl w:val="0"/>
          <w:numId w:val="79"/>
        </w:numPr>
        <w:rPr>
          <w:sz w:val="28"/>
          <w:szCs w:val="28"/>
        </w:rPr>
      </w:pPr>
      <w:r w:rsidRPr="0019260B">
        <w:rPr>
          <w:sz w:val="28"/>
          <w:szCs w:val="28"/>
        </w:rPr>
        <w:t>Support cashflow and business stability</w:t>
      </w:r>
    </w:p>
    <w:p w14:paraId="76413938" w14:textId="77777777" w:rsidR="00E321EB" w:rsidRPr="0019260B" w:rsidRDefault="00E321EB" w:rsidP="00E321EB">
      <w:pPr>
        <w:pStyle w:val="ListParagraph"/>
        <w:rPr>
          <w:sz w:val="28"/>
          <w:szCs w:val="28"/>
        </w:rPr>
      </w:pPr>
    </w:p>
    <w:tbl>
      <w:tblPr>
        <w:tblStyle w:val="TableGrid"/>
        <w:tblW w:w="8926" w:type="dxa"/>
        <w:tblLook w:val="04A0" w:firstRow="1" w:lastRow="0" w:firstColumn="1" w:lastColumn="0" w:noHBand="0" w:noVBand="1"/>
      </w:tblPr>
      <w:tblGrid>
        <w:gridCol w:w="1129"/>
        <w:gridCol w:w="7797"/>
      </w:tblGrid>
      <w:tr w:rsidR="00AC66B3" w14:paraId="265DBB73" w14:textId="77777777" w:rsidTr="00AC66B3">
        <w:tc>
          <w:tcPr>
            <w:tcW w:w="1129" w:type="dxa"/>
            <w:shd w:val="clear" w:color="auto" w:fill="255E74" w:themeFill="accent5" w:themeFillShade="80"/>
          </w:tcPr>
          <w:p w14:paraId="79278270" w14:textId="67CF15D7" w:rsidR="00AC66B3" w:rsidRPr="00AC66B3" w:rsidRDefault="00AC66B3" w:rsidP="00707A2E">
            <w:pPr>
              <w:rPr>
                <w:rFonts w:asciiTheme="majorHAnsi" w:hAnsiTheme="majorHAnsi" w:cs="Arial"/>
                <w:b/>
                <w:bCs/>
                <w:color w:val="FFFFFF" w:themeColor="background1"/>
                <w:sz w:val="28"/>
                <w:szCs w:val="28"/>
              </w:rPr>
            </w:pPr>
            <w:r w:rsidRPr="00AC66B3">
              <w:rPr>
                <w:rFonts w:asciiTheme="majorHAnsi" w:hAnsiTheme="majorHAnsi" w:cs="Arial"/>
                <w:b/>
                <w:bCs/>
                <w:color w:val="FFFFFF" w:themeColor="background1"/>
                <w:sz w:val="28"/>
                <w:szCs w:val="28"/>
              </w:rPr>
              <w:t xml:space="preserve">Step 1 </w:t>
            </w:r>
          </w:p>
        </w:tc>
        <w:tc>
          <w:tcPr>
            <w:tcW w:w="7797" w:type="dxa"/>
          </w:tcPr>
          <w:p w14:paraId="25E791A3" w14:textId="77777777" w:rsidR="00AC66B3" w:rsidRDefault="00AC66B3" w:rsidP="00707A2E">
            <w:pPr>
              <w:rPr>
                <w:rFonts w:asciiTheme="majorHAnsi" w:hAnsiTheme="majorHAnsi" w:cs="Arial"/>
                <w:b/>
                <w:bCs/>
                <w:sz w:val="28"/>
                <w:szCs w:val="28"/>
              </w:rPr>
            </w:pPr>
            <w:r>
              <w:rPr>
                <w:rFonts w:asciiTheme="majorHAnsi" w:hAnsiTheme="majorHAnsi" w:cs="Arial"/>
                <w:b/>
                <w:bCs/>
                <w:sz w:val="28"/>
                <w:szCs w:val="28"/>
              </w:rPr>
              <w:t>Set a Base Fuel Price</w:t>
            </w:r>
          </w:p>
          <w:p w14:paraId="65DF6754" w14:textId="77777777" w:rsidR="00AC66B3" w:rsidRPr="00AC66B3" w:rsidRDefault="00AC66B3" w:rsidP="00707A2E">
            <w:pPr>
              <w:rPr>
                <w:rFonts w:asciiTheme="majorHAnsi" w:hAnsiTheme="majorHAnsi" w:cs="Arial"/>
                <w:b/>
                <w:bCs/>
                <w:sz w:val="14"/>
                <w:szCs w:val="14"/>
              </w:rPr>
            </w:pPr>
          </w:p>
          <w:p w14:paraId="7BC3E91C" w14:textId="63960E5F" w:rsidR="00AC66B3" w:rsidRPr="00707A2E" w:rsidRDefault="00AC66B3" w:rsidP="00707A2E">
            <w:pPr>
              <w:rPr>
                <w:rFonts w:asciiTheme="majorHAnsi" w:hAnsiTheme="majorHAnsi" w:cs="Arial"/>
                <w:i/>
                <w:iCs/>
                <w:sz w:val="28"/>
                <w:szCs w:val="28"/>
              </w:rPr>
            </w:pPr>
            <w:r w:rsidRPr="00707A2E">
              <w:rPr>
                <w:rFonts w:asciiTheme="majorHAnsi" w:hAnsiTheme="majorHAnsi" w:cs="Arial"/>
                <w:i/>
                <w:iCs/>
                <w:sz w:val="28"/>
                <w:szCs w:val="28"/>
              </w:rPr>
              <w:t>Example: $1.50 per litre</w:t>
            </w:r>
          </w:p>
        </w:tc>
      </w:tr>
      <w:tr w:rsidR="00AC66B3" w14:paraId="55441C00" w14:textId="77777777" w:rsidTr="00AC66B3">
        <w:tc>
          <w:tcPr>
            <w:tcW w:w="1129" w:type="dxa"/>
            <w:shd w:val="clear" w:color="auto" w:fill="255E74" w:themeFill="accent5" w:themeFillShade="80"/>
          </w:tcPr>
          <w:p w14:paraId="0E735829" w14:textId="03D2CFE0" w:rsidR="00AC66B3" w:rsidRPr="00AC66B3" w:rsidRDefault="00AC66B3" w:rsidP="00707A2E">
            <w:pPr>
              <w:rPr>
                <w:rFonts w:asciiTheme="majorHAnsi" w:hAnsiTheme="majorHAnsi" w:cs="Arial"/>
                <w:b/>
                <w:bCs/>
                <w:color w:val="FFFFFF" w:themeColor="background1"/>
                <w:sz w:val="28"/>
                <w:szCs w:val="28"/>
              </w:rPr>
            </w:pPr>
            <w:r w:rsidRPr="00AC66B3">
              <w:rPr>
                <w:rFonts w:asciiTheme="majorHAnsi" w:hAnsiTheme="majorHAnsi" w:cs="Arial"/>
                <w:b/>
                <w:bCs/>
                <w:color w:val="FFFFFF" w:themeColor="background1"/>
                <w:sz w:val="28"/>
                <w:szCs w:val="28"/>
              </w:rPr>
              <w:t>Step 2</w:t>
            </w:r>
          </w:p>
        </w:tc>
        <w:tc>
          <w:tcPr>
            <w:tcW w:w="7797" w:type="dxa"/>
          </w:tcPr>
          <w:p w14:paraId="78E30D08" w14:textId="77777777" w:rsidR="00AC66B3" w:rsidRDefault="00AC66B3" w:rsidP="00707A2E">
            <w:pPr>
              <w:rPr>
                <w:rFonts w:asciiTheme="majorHAnsi" w:hAnsiTheme="majorHAnsi" w:cs="Arial"/>
                <w:b/>
                <w:bCs/>
                <w:sz w:val="28"/>
                <w:szCs w:val="28"/>
              </w:rPr>
            </w:pPr>
            <w:r>
              <w:rPr>
                <w:rFonts w:asciiTheme="majorHAnsi" w:hAnsiTheme="majorHAnsi" w:cs="Arial"/>
                <w:b/>
                <w:bCs/>
                <w:sz w:val="28"/>
                <w:szCs w:val="28"/>
              </w:rPr>
              <w:t>Check the Current Fuel Price</w:t>
            </w:r>
          </w:p>
          <w:p w14:paraId="1FD1D480" w14:textId="77777777" w:rsidR="00AC66B3" w:rsidRPr="00AC66B3" w:rsidRDefault="00AC66B3" w:rsidP="00707A2E">
            <w:pPr>
              <w:rPr>
                <w:rFonts w:asciiTheme="majorHAnsi" w:hAnsiTheme="majorHAnsi" w:cs="Arial"/>
                <w:b/>
                <w:bCs/>
                <w:sz w:val="12"/>
                <w:szCs w:val="12"/>
              </w:rPr>
            </w:pPr>
          </w:p>
          <w:p w14:paraId="7A09E559" w14:textId="20CBD829" w:rsidR="00AC66B3" w:rsidRPr="00707A2E" w:rsidRDefault="00AC66B3" w:rsidP="00707A2E">
            <w:pPr>
              <w:rPr>
                <w:rFonts w:asciiTheme="majorHAnsi" w:hAnsiTheme="majorHAnsi" w:cs="Arial"/>
                <w:i/>
                <w:iCs/>
                <w:sz w:val="28"/>
                <w:szCs w:val="28"/>
              </w:rPr>
            </w:pPr>
            <w:r w:rsidRPr="00707A2E">
              <w:rPr>
                <w:rFonts w:asciiTheme="majorHAnsi" w:hAnsiTheme="majorHAnsi" w:cs="Arial"/>
                <w:i/>
                <w:iCs/>
                <w:sz w:val="28"/>
                <w:szCs w:val="28"/>
              </w:rPr>
              <w:t>Example: $2.40 per litre</w:t>
            </w:r>
          </w:p>
        </w:tc>
      </w:tr>
      <w:tr w:rsidR="00AC66B3" w14:paraId="7E69306A" w14:textId="77777777" w:rsidTr="00AC66B3">
        <w:tc>
          <w:tcPr>
            <w:tcW w:w="1129" w:type="dxa"/>
            <w:shd w:val="clear" w:color="auto" w:fill="255E74" w:themeFill="accent5" w:themeFillShade="80"/>
          </w:tcPr>
          <w:p w14:paraId="3ED4AE02" w14:textId="061BA9D6" w:rsidR="00AC66B3" w:rsidRPr="00AC66B3" w:rsidRDefault="00AC66B3" w:rsidP="00707A2E">
            <w:pPr>
              <w:rPr>
                <w:rFonts w:asciiTheme="majorHAnsi" w:hAnsiTheme="majorHAnsi" w:cs="Arial"/>
                <w:b/>
                <w:bCs/>
                <w:color w:val="FFFFFF" w:themeColor="background1"/>
                <w:sz w:val="28"/>
                <w:szCs w:val="28"/>
              </w:rPr>
            </w:pPr>
            <w:r w:rsidRPr="00AC66B3">
              <w:rPr>
                <w:rFonts w:asciiTheme="majorHAnsi" w:hAnsiTheme="majorHAnsi" w:cs="Arial"/>
                <w:b/>
                <w:bCs/>
                <w:color w:val="FFFFFF" w:themeColor="background1"/>
                <w:sz w:val="28"/>
                <w:szCs w:val="28"/>
              </w:rPr>
              <w:t>Step 3</w:t>
            </w:r>
          </w:p>
        </w:tc>
        <w:tc>
          <w:tcPr>
            <w:tcW w:w="7797" w:type="dxa"/>
          </w:tcPr>
          <w:p w14:paraId="1EDA980D" w14:textId="77777777" w:rsidR="00AC66B3" w:rsidRDefault="00AC66B3" w:rsidP="00707A2E">
            <w:pPr>
              <w:rPr>
                <w:rFonts w:asciiTheme="majorHAnsi" w:hAnsiTheme="majorHAnsi" w:cs="Arial"/>
                <w:b/>
                <w:bCs/>
                <w:sz w:val="28"/>
                <w:szCs w:val="28"/>
              </w:rPr>
            </w:pPr>
            <w:r>
              <w:rPr>
                <w:rFonts w:asciiTheme="majorHAnsi" w:hAnsiTheme="majorHAnsi" w:cs="Arial"/>
                <w:b/>
                <w:bCs/>
                <w:sz w:val="28"/>
                <w:szCs w:val="28"/>
              </w:rPr>
              <w:t>Calculate the Increase</w:t>
            </w:r>
          </w:p>
          <w:p w14:paraId="21C4269B" w14:textId="77777777" w:rsidR="00AC66B3" w:rsidRPr="00AC66B3" w:rsidRDefault="00AC66B3" w:rsidP="00707A2E">
            <w:pPr>
              <w:rPr>
                <w:rFonts w:asciiTheme="majorHAnsi" w:hAnsiTheme="majorHAnsi" w:cs="Arial"/>
                <w:b/>
                <w:bCs/>
                <w:sz w:val="14"/>
                <w:szCs w:val="14"/>
              </w:rPr>
            </w:pPr>
          </w:p>
          <w:p w14:paraId="26C03011" w14:textId="77777777" w:rsidR="00AC66B3" w:rsidRPr="00707A2E" w:rsidRDefault="00AC66B3" w:rsidP="00707A2E">
            <w:pPr>
              <w:rPr>
                <w:rFonts w:asciiTheme="majorHAnsi" w:hAnsiTheme="majorHAnsi" w:cs="Arial"/>
                <w:i/>
                <w:iCs/>
                <w:sz w:val="28"/>
                <w:szCs w:val="28"/>
              </w:rPr>
            </w:pPr>
            <w:r w:rsidRPr="00707A2E">
              <w:rPr>
                <w:rFonts w:asciiTheme="majorHAnsi" w:hAnsiTheme="majorHAnsi" w:cs="Arial"/>
                <w:i/>
                <w:iCs/>
                <w:sz w:val="28"/>
                <w:szCs w:val="28"/>
              </w:rPr>
              <w:t>$2.40 - $1.50 = $0.90 increase per litre</w:t>
            </w:r>
          </w:p>
          <w:p w14:paraId="0024670F" w14:textId="21E811A6" w:rsidR="00AC66B3" w:rsidRPr="00707A2E" w:rsidRDefault="00AC66B3" w:rsidP="00707A2E">
            <w:pPr>
              <w:rPr>
                <w:rFonts w:asciiTheme="majorHAnsi" w:hAnsiTheme="majorHAnsi" w:cs="Arial"/>
                <w:sz w:val="28"/>
                <w:szCs w:val="28"/>
              </w:rPr>
            </w:pPr>
            <w:r w:rsidRPr="00707A2E">
              <w:rPr>
                <w:rFonts w:asciiTheme="majorHAnsi" w:hAnsiTheme="majorHAnsi" w:cs="Arial"/>
                <w:i/>
                <w:iCs/>
                <w:sz w:val="28"/>
                <w:szCs w:val="28"/>
              </w:rPr>
              <w:t>$0.90 ÷ $1.50 = 60% increase in fuel cost</w:t>
            </w:r>
          </w:p>
        </w:tc>
      </w:tr>
      <w:tr w:rsidR="00AC66B3" w14:paraId="76ADD594" w14:textId="77777777" w:rsidTr="00AC66B3">
        <w:tc>
          <w:tcPr>
            <w:tcW w:w="1129" w:type="dxa"/>
            <w:shd w:val="clear" w:color="auto" w:fill="255E74" w:themeFill="accent5" w:themeFillShade="80"/>
          </w:tcPr>
          <w:p w14:paraId="27D475CF" w14:textId="60E7BA42" w:rsidR="00AC66B3" w:rsidRPr="00AC66B3" w:rsidRDefault="00AC66B3" w:rsidP="00707A2E">
            <w:pPr>
              <w:rPr>
                <w:rFonts w:asciiTheme="majorHAnsi" w:hAnsiTheme="majorHAnsi" w:cs="Arial"/>
                <w:b/>
                <w:bCs/>
                <w:color w:val="FFFFFF" w:themeColor="background1"/>
                <w:sz w:val="28"/>
                <w:szCs w:val="28"/>
              </w:rPr>
            </w:pPr>
            <w:r w:rsidRPr="00AC66B3">
              <w:rPr>
                <w:rFonts w:asciiTheme="majorHAnsi" w:hAnsiTheme="majorHAnsi" w:cs="Arial"/>
                <w:b/>
                <w:bCs/>
                <w:color w:val="FFFFFF" w:themeColor="background1"/>
                <w:sz w:val="28"/>
                <w:szCs w:val="28"/>
              </w:rPr>
              <w:t>Step 4</w:t>
            </w:r>
          </w:p>
        </w:tc>
        <w:tc>
          <w:tcPr>
            <w:tcW w:w="7797" w:type="dxa"/>
          </w:tcPr>
          <w:p w14:paraId="237C4B66" w14:textId="77777777" w:rsidR="00AC66B3" w:rsidRDefault="00AC66B3" w:rsidP="00707A2E">
            <w:pPr>
              <w:rPr>
                <w:rFonts w:asciiTheme="majorHAnsi" w:hAnsiTheme="majorHAnsi" w:cs="Arial"/>
                <w:b/>
                <w:bCs/>
                <w:sz w:val="28"/>
                <w:szCs w:val="28"/>
              </w:rPr>
            </w:pPr>
            <w:r>
              <w:rPr>
                <w:rFonts w:asciiTheme="majorHAnsi" w:hAnsiTheme="majorHAnsi" w:cs="Arial"/>
                <w:b/>
                <w:bCs/>
                <w:sz w:val="28"/>
                <w:szCs w:val="28"/>
              </w:rPr>
              <w:t>Apply the Fuel Levy</w:t>
            </w:r>
          </w:p>
          <w:p w14:paraId="30A9A214" w14:textId="77777777" w:rsidR="00AC66B3" w:rsidRPr="00AC66B3" w:rsidRDefault="00AC66B3" w:rsidP="00707A2E">
            <w:pPr>
              <w:rPr>
                <w:rFonts w:asciiTheme="majorHAnsi" w:hAnsiTheme="majorHAnsi" w:cs="Arial"/>
                <w:b/>
                <w:bCs/>
                <w:sz w:val="12"/>
                <w:szCs w:val="12"/>
              </w:rPr>
            </w:pPr>
          </w:p>
          <w:p w14:paraId="27FD0B6D" w14:textId="77777777" w:rsidR="00AC66B3" w:rsidRDefault="00AC66B3" w:rsidP="00707A2E">
            <w:pPr>
              <w:rPr>
                <w:rFonts w:asciiTheme="majorHAnsi" w:hAnsiTheme="majorHAnsi" w:cs="Arial"/>
                <w:i/>
                <w:iCs/>
                <w:sz w:val="28"/>
                <w:szCs w:val="28"/>
              </w:rPr>
            </w:pPr>
            <w:r w:rsidRPr="00707A2E">
              <w:rPr>
                <w:rFonts w:asciiTheme="majorHAnsi" w:hAnsiTheme="majorHAnsi" w:cs="Arial"/>
                <w:i/>
                <w:iCs/>
                <w:sz w:val="28"/>
                <w:szCs w:val="28"/>
              </w:rPr>
              <w:t>Example: Freight Invoice $1,000</w:t>
            </w:r>
          </w:p>
          <w:p w14:paraId="57DD729F" w14:textId="77777777" w:rsidR="00AC66B3" w:rsidRDefault="00AC66B3" w:rsidP="00707A2E">
            <w:pPr>
              <w:rPr>
                <w:rFonts w:asciiTheme="majorHAnsi" w:hAnsiTheme="majorHAnsi" w:cs="Arial"/>
                <w:i/>
                <w:iCs/>
                <w:sz w:val="28"/>
                <w:szCs w:val="28"/>
              </w:rPr>
            </w:pPr>
            <w:r>
              <w:rPr>
                <w:rFonts w:asciiTheme="majorHAnsi" w:hAnsiTheme="majorHAnsi" w:cs="Arial"/>
                <w:i/>
                <w:iCs/>
                <w:sz w:val="28"/>
                <w:szCs w:val="28"/>
              </w:rPr>
              <w:t>Fuel levy applied: 60% x fuel component of freight (e.g. 30% of costs)</w:t>
            </w:r>
          </w:p>
          <w:p w14:paraId="5601D670" w14:textId="77777777" w:rsidR="00AC66B3" w:rsidRDefault="00AC66B3" w:rsidP="00707A2E">
            <w:pPr>
              <w:rPr>
                <w:rFonts w:asciiTheme="majorHAnsi" w:hAnsiTheme="majorHAnsi" w:cs="Arial"/>
                <w:i/>
                <w:iCs/>
                <w:sz w:val="28"/>
                <w:szCs w:val="28"/>
              </w:rPr>
            </w:pPr>
            <w:r>
              <w:rPr>
                <w:rFonts w:asciiTheme="majorHAnsi" w:hAnsiTheme="majorHAnsi" w:cs="Arial"/>
                <w:i/>
                <w:iCs/>
                <w:sz w:val="28"/>
                <w:szCs w:val="28"/>
              </w:rPr>
              <w:t>$1,000 x 30% = $300 fuel component</w:t>
            </w:r>
          </w:p>
          <w:p w14:paraId="1C0DCE55" w14:textId="77777777" w:rsidR="00AC66B3" w:rsidRDefault="00AC66B3" w:rsidP="00707A2E">
            <w:pPr>
              <w:rPr>
                <w:rFonts w:asciiTheme="majorHAnsi" w:hAnsiTheme="majorHAnsi" w:cs="Arial"/>
                <w:i/>
                <w:iCs/>
                <w:sz w:val="28"/>
                <w:szCs w:val="28"/>
              </w:rPr>
            </w:pPr>
            <w:r>
              <w:rPr>
                <w:rFonts w:asciiTheme="majorHAnsi" w:hAnsiTheme="majorHAnsi" w:cs="Arial"/>
                <w:i/>
                <w:iCs/>
                <w:sz w:val="28"/>
                <w:szCs w:val="28"/>
              </w:rPr>
              <w:t>$300 x 60% = $180 fuel levy</w:t>
            </w:r>
          </w:p>
          <w:p w14:paraId="274EBB6B" w14:textId="77777777" w:rsidR="00AC66B3" w:rsidRPr="00AC66B3" w:rsidRDefault="00AC66B3" w:rsidP="00707A2E">
            <w:pPr>
              <w:rPr>
                <w:rFonts w:asciiTheme="majorHAnsi" w:hAnsiTheme="majorHAnsi" w:cs="Arial"/>
                <w:i/>
                <w:iCs/>
                <w:sz w:val="12"/>
                <w:szCs w:val="12"/>
              </w:rPr>
            </w:pPr>
          </w:p>
          <w:p w14:paraId="1CB859F9" w14:textId="0A6049DE" w:rsidR="00AC66B3" w:rsidRPr="00707A2E" w:rsidRDefault="00AC66B3" w:rsidP="00707A2E">
            <w:pPr>
              <w:rPr>
                <w:rFonts w:asciiTheme="majorHAnsi" w:hAnsiTheme="majorHAnsi" w:cs="Arial"/>
                <w:i/>
                <w:iCs/>
                <w:sz w:val="28"/>
                <w:szCs w:val="28"/>
              </w:rPr>
            </w:pPr>
            <w:r>
              <w:rPr>
                <w:rFonts w:asciiTheme="majorHAnsi" w:hAnsiTheme="majorHAnsi" w:cs="Arial"/>
                <w:i/>
                <w:iCs/>
                <w:sz w:val="28"/>
                <w:szCs w:val="28"/>
              </w:rPr>
              <w:t>Total Invoice: Freight $1,000 / Fuel Levy $180 | Total $1,180</w:t>
            </w:r>
          </w:p>
        </w:tc>
      </w:tr>
    </w:tbl>
    <w:p w14:paraId="0584C33E" w14:textId="7379BD50" w:rsidR="002E5180" w:rsidRDefault="002E5180" w:rsidP="00466A2F">
      <w:pPr>
        <w:rPr>
          <w:noProof/>
          <w:sz w:val="56"/>
          <w:szCs w:val="56"/>
        </w:rPr>
      </w:pPr>
      <w:r w:rsidRPr="001B01F0">
        <w:rPr>
          <w:noProof/>
        </w:rPr>
        <w:lastRenderedPageBreak/>
        <w:drawing>
          <wp:anchor distT="0" distB="0" distL="114300" distR="114300" simplePos="0" relativeHeight="252167168" behindDoc="1" locked="0" layoutInCell="1" allowOverlap="1" wp14:anchorId="2D3B426A" wp14:editId="5B655F3F">
            <wp:simplePos x="0" y="0"/>
            <wp:positionH relativeFrom="margin">
              <wp:posOffset>-1251585</wp:posOffset>
            </wp:positionH>
            <wp:positionV relativeFrom="page">
              <wp:posOffset>-5171</wp:posOffset>
            </wp:positionV>
            <wp:extent cx="8737600" cy="10665460"/>
            <wp:effectExtent l="0" t="0" r="6350" b="2540"/>
            <wp:wrapSquare wrapText="bothSides"/>
            <wp:docPr id="547312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312229" name=""/>
                    <pic:cNvPicPr/>
                  </pic:nvPicPr>
                  <pic:blipFill>
                    <a:blip r:embed="rId18">
                      <a:extLst>
                        <a:ext uri="{28A0092B-C50C-407E-A947-70E740481C1C}">
                          <a14:useLocalDpi xmlns:a14="http://schemas.microsoft.com/office/drawing/2010/main" val="0"/>
                        </a:ext>
                      </a:extLst>
                    </a:blip>
                    <a:stretch>
                      <a:fillRect/>
                    </a:stretch>
                  </pic:blipFill>
                  <pic:spPr>
                    <a:xfrm>
                      <a:off x="0" y="0"/>
                      <a:ext cx="8737600" cy="10665460"/>
                    </a:xfrm>
                    <a:prstGeom prst="rect">
                      <a:avLst/>
                    </a:prstGeom>
                  </pic:spPr>
                </pic:pic>
              </a:graphicData>
            </a:graphic>
            <wp14:sizeRelH relativeFrom="page">
              <wp14:pctWidth>0</wp14:pctWidth>
            </wp14:sizeRelH>
            <wp14:sizeRelV relativeFrom="page">
              <wp14:pctHeight>0</wp14:pctHeight>
            </wp14:sizeRelV>
          </wp:anchor>
        </w:drawing>
      </w:r>
    </w:p>
    <w:p w14:paraId="6AB6CDDE" w14:textId="7A6BAC61" w:rsidR="00466A2F" w:rsidRDefault="00466A2F" w:rsidP="00466A2F">
      <w:pPr>
        <w:rPr>
          <w:noProof/>
          <w:sz w:val="56"/>
          <w:szCs w:val="56"/>
        </w:rPr>
      </w:pPr>
      <w:r>
        <w:rPr>
          <w:noProof/>
          <w:sz w:val="56"/>
          <w:szCs w:val="56"/>
        </w:rPr>
        <w:lastRenderedPageBreak/>
        <w:t>LBRCA participates in NSW Government fuel security roundtable</w:t>
      </w:r>
    </w:p>
    <w:p w14:paraId="2455CE58" w14:textId="477E9FBA" w:rsidR="00466A2F" w:rsidRPr="00466A2F" w:rsidRDefault="00466A2F" w:rsidP="00886DFA">
      <w:pPr>
        <w:ind w:right="-164"/>
        <w:rPr>
          <w:sz w:val="28"/>
          <w:szCs w:val="28"/>
        </w:rPr>
      </w:pPr>
      <w:r w:rsidRPr="00886DFA">
        <w:rPr>
          <w:sz w:val="28"/>
          <w:szCs w:val="28"/>
        </w:rPr>
        <w:t xml:space="preserve">LBRCA President Wade Lewis participated in </w:t>
      </w:r>
      <w:r w:rsidRPr="00466A2F">
        <w:rPr>
          <w:sz w:val="28"/>
          <w:szCs w:val="28"/>
        </w:rPr>
        <w:t>a Fuel Security Roundtable to address emerging concerns around fuel supply and price volatility across the state.</w:t>
      </w:r>
    </w:p>
    <w:p w14:paraId="0AD9DED6" w14:textId="72CE3AB9" w:rsidR="00466A2F" w:rsidRPr="00466A2F" w:rsidRDefault="00466A2F" w:rsidP="00466A2F">
      <w:pPr>
        <w:rPr>
          <w:sz w:val="28"/>
          <w:szCs w:val="28"/>
        </w:rPr>
      </w:pPr>
      <w:r w:rsidRPr="00466A2F">
        <w:rPr>
          <w:sz w:val="28"/>
          <w:szCs w:val="28"/>
        </w:rPr>
        <w:t>Hosted by The Hon. Penny Sharpe MLC, NSW Minister for Climate Change, Energy, Heritage and the Environment, the roundtable was held on Monday 16 March 2026 and brought together representatives from the transport and logistics sector, fuel suppliers, agriculture, mining, local government, unions and consumer protection groups.</w:t>
      </w:r>
    </w:p>
    <w:p w14:paraId="63467B8D" w14:textId="342B92CF" w:rsidR="00466A2F" w:rsidRPr="00466A2F" w:rsidRDefault="00466A2F" w:rsidP="00466A2F">
      <w:pPr>
        <w:rPr>
          <w:sz w:val="28"/>
          <w:szCs w:val="28"/>
        </w:rPr>
      </w:pPr>
      <w:r w:rsidRPr="00466A2F">
        <w:rPr>
          <w:sz w:val="28"/>
          <w:szCs w:val="28"/>
        </w:rPr>
        <w:t>The meeting form</w:t>
      </w:r>
      <w:r w:rsidRPr="00886DFA">
        <w:rPr>
          <w:sz w:val="28"/>
          <w:szCs w:val="28"/>
        </w:rPr>
        <w:t>ed</w:t>
      </w:r>
      <w:r w:rsidRPr="00466A2F">
        <w:rPr>
          <w:sz w:val="28"/>
          <w:szCs w:val="28"/>
        </w:rPr>
        <w:t xml:space="preserve"> part of the NSW Government’s response to global disruptions in fuel markets, which have raised concerns about supply reliability and rising prices—particularly in regional and rural communities.</w:t>
      </w:r>
    </w:p>
    <w:p w14:paraId="21FEB8D3" w14:textId="77777777" w:rsidR="00466A2F" w:rsidRPr="00466A2F" w:rsidRDefault="00466A2F" w:rsidP="00886DFA">
      <w:pPr>
        <w:ind w:right="-306"/>
        <w:rPr>
          <w:sz w:val="28"/>
          <w:szCs w:val="28"/>
        </w:rPr>
      </w:pPr>
      <w:r w:rsidRPr="00466A2F">
        <w:rPr>
          <w:sz w:val="28"/>
          <w:szCs w:val="28"/>
        </w:rPr>
        <w:t>While the Australian Government has advised that Australia’s overall fuel supply remains secure, authorities are closely monitoring the situation to ensure supply chains remain stable and essential services continue to operate without disruption.</w:t>
      </w:r>
    </w:p>
    <w:p w14:paraId="44054002" w14:textId="77777777" w:rsidR="00466A2F" w:rsidRPr="00886DFA" w:rsidRDefault="00466A2F" w:rsidP="00466A2F">
      <w:pPr>
        <w:rPr>
          <w:sz w:val="28"/>
          <w:szCs w:val="28"/>
        </w:rPr>
      </w:pPr>
      <w:r w:rsidRPr="00466A2F">
        <w:rPr>
          <w:sz w:val="28"/>
          <w:szCs w:val="28"/>
        </w:rPr>
        <w:t>The roundtable provided an opportunity for government agencies and industry leaders to share real-time information on supply conditions and coordinate responses should pressure on fuel markets escalate.</w:t>
      </w:r>
    </w:p>
    <w:p w14:paraId="63A390A9" w14:textId="77777777" w:rsidR="00466A2F" w:rsidRPr="00466A2F" w:rsidRDefault="00466A2F" w:rsidP="00466A2F">
      <w:pPr>
        <w:rPr>
          <w:sz w:val="28"/>
          <w:szCs w:val="28"/>
        </w:rPr>
      </w:pPr>
      <w:r w:rsidRPr="00466A2F">
        <w:rPr>
          <w:sz w:val="28"/>
          <w:szCs w:val="28"/>
        </w:rPr>
        <w:t>“The discussion confirmed what many operators in regional freight are already seeing on the ground,” Wade said.</w:t>
      </w:r>
    </w:p>
    <w:p w14:paraId="14F19E6E" w14:textId="77777777" w:rsidR="00466A2F" w:rsidRPr="00466A2F" w:rsidRDefault="00466A2F" w:rsidP="00466A2F">
      <w:pPr>
        <w:rPr>
          <w:sz w:val="28"/>
          <w:szCs w:val="28"/>
        </w:rPr>
      </w:pPr>
      <w:r w:rsidRPr="00466A2F">
        <w:rPr>
          <w:sz w:val="28"/>
          <w:szCs w:val="28"/>
        </w:rPr>
        <w:t>“There is fuel coming into the country, but the issue is the logistics of getting diesel distributed through the supply chain, particularly to the spot-price wholesalers who supply much of regional Australia.”</w:t>
      </w:r>
    </w:p>
    <w:p w14:paraId="2B777CB7" w14:textId="5ACB0940" w:rsidR="00466A2F" w:rsidRPr="00466A2F" w:rsidRDefault="00466A2F" w:rsidP="00466A2F">
      <w:pPr>
        <w:rPr>
          <w:sz w:val="28"/>
          <w:szCs w:val="28"/>
        </w:rPr>
      </w:pPr>
      <w:r w:rsidRPr="00466A2F">
        <w:rPr>
          <w:sz w:val="28"/>
          <w:szCs w:val="28"/>
        </w:rPr>
        <w:t>As part of the state’s response, the NSW Government has established an incident monitoring process to track fuel availability across the state, verify reports of shortages directly with service stations and map areas experiencing supply pressures.</w:t>
      </w:r>
      <w:r w:rsidR="00886DFA">
        <w:rPr>
          <w:sz w:val="28"/>
          <w:szCs w:val="28"/>
        </w:rPr>
        <w:t xml:space="preserve">  </w:t>
      </w:r>
      <w:r w:rsidR="00886DFA" w:rsidRPr="00886DFA">
        <w:rPr>
          <w:sz w:val="28"/>
          <w:szCs w:val="28"/>
        </w:rPr>
        <w:t>The Office of</w:t>
      </w:r>
      <w:r w:rsidRPr="00466A2F">
        <w:rPr>
          <w:sz w:val="28"/>
          <w:szCs w:val="28"/>
        </w:rPr>
        <w:t xml:space="preserve"> Fair Trading will begin an expanded compliance program in the coming week, significantly increasing inspections of service stations to ensure prices reported through the state’s FuelCheck system are accurate and that retailers comply with consumer protection laws.</w:t>
      </w:r>
    </w:p>
    <w:p w14:paraId="383E1D04" w14:textId="77777777" w:rsidR="00466A2F" w:rsidRPr="00466A2F" w:rsidRDefault="00466A2F" w:rsidP="00466A2F"/>
    <w:p w14:paraId="5616BCEF" w14:textId="051FB3D9" w:rsidR="009239F2" w:rsidRPr="005C0230" w:rsidRDefault="00DF22D6" w:rsidP="009239F2">
      <w:pPr>
        <w:pStyle w:val="Title"/>
        <w:spacing w:after="120"/>
        <w:contextualSpacing w:val="0"/>
        <w:rPr>
          <w:noProof/>
        </w:rPr>
      </w:pPr>
      <w:r>
        <w:rPr>
          <w:noProof/>
        </w:rPr>
        <w:lastRenderedPageBreak/>
        <w:t xml:space="preserve">Strong Turnout at the </w:t>
      </w:r>
      <w:r w:rsidR="009239F2">
        <w:rPr>
          <w:noProof/>
        </w:rPr>
        <w:t xml:space="preserve">LBRCA Rural Carriers Convention </w:t>
      </w:r>
      <w:r>
        <w:rPr>
          <w:noProof/>
        </w:rPr>
        <w:t>in Coffs Harbour</w:t>
      </w:r>
    </w:p>
    <w:p w14:paraId="78D4479D" w14:textId="294CEE84"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Livestock, Bulk and Rural Carriers Association (LBRCA) brought the rural transport industry together in force at its 2026 Rural Carriers Convention, held in Coffs Harbour from 26–28 February, with more than 2</w:t>
      </w:r>
      <w:r>
        <w:rPr>
          <w:rFonts w:asciiTheme="majorHAnsi" w:eastAsiaTheme="majorEastAsia" w:hAnsiTheme="majorHAnsi" w:cstheme="majorBidi"/>
          <w:noProof/>
          <w:spacing w:val="-10"/>
          <w:kern w:val="28"/>
          <w:sz w:val="28"/>
          <w:szCs w:val="28"/>
        </w:rPr>
        <w:t>6</w:t>
      </w:r>
      <w:r w:rsidR="00FF2058">
        <w:rPr>
          <w:rFonts w:asciiTheme="majorHAnsi" w:eastAsiaTheme="majorEastAsia" w:hAnsiTheme="majorHAnsi" w:cstheme="majorBidi"/>
          <w:noProof/>
          <w:spacing w:val="-10"/>
          <w:kern w:val="28"/>
          <w:sz w:val="28"/>
          <w:szCs w:val="28"/>
        </w:rPr>
        <w:t>0</w:t>
      </w:r>
      <w:r w:rsidRPr="00DF22D6">
        <w:rPr>
          <w:rFonts w:asciiTheme="majorHAnsi" w:eastAsiaTheme="majorEastAsia" w:hAnsiTheme="majorHAnsi" w:cstheme="majorBidi"/>
          <w:noProof/>
          <w:spacing w:val="-10"/>
          <w:kern w:val="28"/>
          <w:sz w:val="28"/>
          <w:szCs w:val="28"/>
        </w:rPr>
        <w:t xml:space="preserve"> delegates from across Australia attending the highly anticipated event.</w:t>
      </w:r>
    </w:p>
    <w:p w14:paraId="02CC5B28"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convention once again proved to be one of the most important gatherings for operators involved in livestock, bulk and rural freight, providing a forum for industry leaders, drivers, suppliers, regulators and stakeholders to discuss the challenges and opportunities facing rural transport.</w:t>
      </w:r>
    </w:p>
    <w:p w14:paraId="74D1D097"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Industry Engagement and Important Conversations</w:t>
      </w:r>
    </w:p>
    <w:p w14:paraId="303C2081"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Across the three-day program, delegates participated in a series of panel discussions, presentations and industry forums covering topics such as:</w:t>
      </w:r>
    </w:p>
    <w:p w14:paraId="0DB7B1C9"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Productivity and safety in heavy vehicle transport</w:t>
      </w:r>
    </w:p>
    <w:p w14:paraId="5B2C12FB"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future of Performance Based Standards (PBS) and high productivity vehicles</w:t>
      </w:r>
    </w:p>
    <w:p w14:paraId="44E11268"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Safety Management Systems and upcoming expectations from regulators</w:t>
      </w:r>
    </w:p>
    <w:p w14:paraId="098BF6DA"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Workforce development and training for regional transport businesses</w:t>
      </w:r>
    </w:p>
    <w:p w14:paraId="5989BF38" w14:textId="77777777" w:rsidR="00DF22D6" w:rsidRPr="00DF22D6" w:rsidRDefault="00DF22D6" w:rsidP="00DF22D6">
      <w:pPr>
        <w:numPr>
          <w:ilvl w:val="0"/>
          <w:numId w:val="73"/>
        </w:num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Technology and innovation, including the role of AI in transport operations</w:t>
      </w:r>
    </w:p>
    <w:p w14:paraId="14799FC3"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convention provided a valuable opportunity for grassroots operators to share real-world experiences, ensuring that policy discussions remain grounded in the operational realities faced by rural carriers every day.</w:t>
      </w:r>
    </w:p>
    <w:p w14:paraId="1EA1C5EC" w14:textId="77777777" w:rsidR="00FF2058" w:rsidRPr="00DF22D6" w:rsidRDefault="00FF2058" w:rsidP="00DF22D6">
      <w:pPr>
        <w:rPr>
          <w:rFonts w:asciiTheme="majorHAnsi" w:eastAsiaTheme="majorEastAsia" w:hAnsiTheme="majorHAnsi" w:cstheme="majorBidi"/>
          <w:noProof/>
          <w:spacing w:val="-10"/>
          <w:kern w:val="28"/>
          <w:sz w:val="4"/>
          <w:szCs w:val="4"/>
        </w:rPr>
      </w:pPr>
    </w:p>
    <w:p w14:paraId="18F2BC35" w14:textId="55542F3D"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Special Guest Speaker Barnaby Joyce</w:t>
      </w:r>
    </w:p>
    <w:p w14:paraId="332AF1DB" w14:textId="19A50A09" w:rsidR="00DF22D6" w:rsidRPr="00DF22D6" w:rsidRDefault="00FF2058" w:rsidP="00DF22D6">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104704" behindDoc="0" locked="0" layoutInCell="1" allowOverlap="1" wp14:anchorId="4C983F82" wp14:editId="115D8466">
            <wp:simplePos x="0" y="0"/>
            <wp:positionH relativeFrom="margin">
              <wp:posOffset>38100</wp:posOffset>
            </wp:positionH>
            <wp:positionV relativeFrom="page">
              <wp:posOffset>7943850</wp:posOffset>
            </wp:positionV>
            <wp:extent cx="2552700" cy="1436370"/>
            <wp:effectExtent l="152400" t="152400" r="361950" b="354330"/>
            <wp:wrapSquare wrapText="bothSides"/>
            <wp:docPr id="73171490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714909" name="Picture 73171490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52700" cy="14363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DF22D6" w:rsidRPr="00DF22D6">
        <w:rPr>
          <w:rFonts w:asciiTheme="majorHAnsi" w:eastAsiaTheme="majorEastAsia" w:hAnsiTheme="majorHAnsi" w:cstheme="majorBidi"/>
          <w:noProof/>
          <w:spacing w:val="-10"/>
          <w:kern w:val="28"/>
          <w:sz w:val="28"/>
          <w:szCs w:val="28"/>
        </w:rPr>
        <w:t>A highlight of the convention was an address by special guest speaker, Federal Member for New England, Barnaby Joyce, who spoke candidly about the growing concerns around diesel supply and energy security.</w:t>
      </w:r>
    </w:p>
    <w:p w14:paraId="118D25AB"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lastRenderedPageBreak/>
        <w:t>Mr Joyce warned that global tensions in the Middle East could place pressure on fuel availability in the coming weeks, raising concerns for industries heavily dependent on diesel, including agriculture and freight.</w:t>
      </w:r>
    </w:p>
    <w:p w14:paraId="6EEAD30E"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He emphasised that regional Australia relies on diesel to keep food and freight moving, noting that any disruption to supply chains could have significant implications for farmers, transport operators and ultimately the nation’s food security.</w:t>
      </w:r>
    </w:p>
    <w:p w14:paraId="41AFBA4B"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His address sparked strong discussion among delegates about the importance of fuel security for rural industries, reinforcing the need for government and industry to work together to protect Australia’s supply chains.</w:t>
      </w:r>
    </w:p>
    <w:p w14:paraId="0D8AB2FB"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Industry Generosity in the Fight Against MND</w:t>
      </w:r>
    </w:p>
    <w:p w14:paraId="1D00F198"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While the convention focused heavily on industry issues, it also showcased the strong sense of community within the rural transport sector.</w:t>
      </w:r>
    </w:p>
    <w:p w14:paraId="484126B7"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Delegates dug deep into their pockets during the event to support the fight against Motor Neurone Disease (MND), raising an incredible $17,100 through fundraising activities and the industry auction.</w:t>
      </w:r>
    </w:p>
    <w:p w14:paraId="067713CD"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contribution demonstrates the generosity and solidarity of the transport industry, with many operators personally affected by the disease or passionate about supporting the broader community.</w:t>
      </w:r>
    </w:p>
    <w:p w14:paraId="213F405E" w14:textId="77777777" w:rsidR="00DF22D6" w:rsidRPr="00DF22D6" w:rsidRDefault="00DF22D6" w:rsidP="00DF22D6">
      <w:pPr>
        <w:rPr>
          <w:rFonts w:asciiTheme="majorHAnsi" w:eastAsiaTheme="majorEastAsia" w:hAnsiTheme="majorHAnsi" w:cstheme="majorBidi"/>
          <w:b/>
          <w:bCs/>
          <w:noProof/>
          <w:spacing w:val="-10"/>
          <w:kern w:val="28"/>
          <w:sz w:val="28"/>
          <w:szCs w:val="28"/>
        </w:rPr>
      </w:pPr>
      <w:r w:rsidRPr="00DF22D6">
        <w:rPr>
          <w:rFonts w:asciiTheme="majorHAnsi" w:eastAsiaTheme="majorEastAsia" w:hAnsiTheme="majorHAnsi" w:cstheme="majorBidi"/>
          <w:b/>
          <w:bCs/>
          <w:noProof/>
          <w:spacing w:val="-10"/>
          <w:kern w:val="28"/>
          <w:sz w:val="28"/>
          <w:szCs w:val="28"/>
        </w:rPr>
        <w:t>A Strong Future for Rural Transport</w:t>
      </w:r>
    </w:p>
    <w:p w14:paraId="12952606"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The LBRCA convention continues to play a critical role in bringing the industry together to share knowledge, strengthen networks and shape the future of rural transport in Australia.</w:t>
      </w:r>
    </w:p>
    <w:p w14:paraId="7EE07FC7" w14:textId="77777777" w:rsidR="00DF22D6" w:rsidRP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With strong attendance, meaningful discussions and overwhelming support for important causes, the 2026 Coffs Harbour convention once again demonstrated the strength and unity of the rural transport community.</w:t>
      </w:r>
    </w:p>
    <w:p w14:paraId="05930010" w14:textId="77777777" w:rsidR="00DF22D6" w:rsidRDefault="00DF22D6" w:rsidP="00DF22D6">
      <w:pPr>
        <w:rPr>
          <w:rFonts w:asciiTheme="majorHAnsi" w:eastAsiaTheme="majorEastAsia" w:hAnsiTheme="majorHAnsi" w:cstheme="majorBidi"/>
          <w:noProof/>
          <w:spacing w:val="-10"/>
          <w:kern w:val="28"/>
          <w:sz w:val="28"/>
          <w:szCs w:val="28"/>
        </w:rPr>
      </w:pPr>
      <w:r w:rsidRPr="00DF22D6">
        <w:rPr>
          <w:rFonts w:asciiTheme="majorHAnsi" w:eastAsiaTheme="majorEastAsia" w:hAnsiTheme="majorHAnsi" w:cstheme="majorBidi"/>
          <w:noProof/>
          <w:spacing w:val="-10"/>
          <w:kern w:val="28"/>
          <w:sz w:val="28"/>
          <w:szCs w:val="28"/>
        </w:rPr>
        <w:t>As delegates returned to their businesses across regional Australia, the message was clear: when rural carriers come together, the industry is stronger, safer and better prepared for the challenges ahead.</w:t>
      </w:r>
    </w:p>
    <w:p w14:paraId="75FDF96D" w14:textId="77777777" w:rsidR="00DF22D6" w:rsidRDefault="00DF22D6" w:rsidP="00DF22D6">
      <w:pPr>
        <w:rPr>
          <w:rFonts w:asciiTheme="majorHAnsi" w:eastAsiaTheme="majorEastAsia" w:hAnsiTheme="majorHAnsi" w:cstheme="majorBidi"/>
          <w:noProof/>
          <w:spacing w:val="-10"/>
          <w:kern w:val="28"/>
          <w:sz w:val="28"/>
          <w:szCs w:val="28"/>
        </w:rPr>
      </w:pPr>
    </w:p>
    <w:p w14:paraId="3D191BED" w14:textId="77777777" w:rsidR="00DF22D6" w:rsidRDefault="00DF22D6" w:rsidP="00DF22D6">
      <w:pPr>
        <w:rPr>
          <w:rFonts w:asciiTheme="majorHAnsi" w:eastAsiaTheme="majorEastAsia" w:hAnsiTheme="majorHAnsi" w:cstheme="majorBidi"/>
          <w:noProof/>
          <w:spacing w:val="-10"/>
          <w:kern w:val="28"/>
          <w:sz w:val="28"/>
          <w:szCs w:val="28"/>
        </w:rPr>
      </w:pPr>
    </w:p>
    <w:p w14:paraId="4E1C3D0B" w14:textId="77777777" w:rsidR="00DF22D6" w:rsidRDefault="00DF22D6" w:rsidP="00DF22D6">
      <w:pPr>
        <w:rPr>
          <w:rFonts w:asciiTheme="majorHAnsi" w:eastAsiaTheme="majorEastAsia" w:hAnsiTheme="majorHAnsi" w:cstheme="majorBidi"/>
          <w:noProof/>
          <w:spacing w:val="-10"/>
          <w:kern w:val="28"/>
          <w:sz w:val="28"/>
          <w:szCs w:val="28"/>
        </w:rPr>
      </w:pPr>
    </w:p>
    <w:p w14:paraId="138C3805" w14:textId="119FCAAD" w:rsidR="00D7702A" w:rsidRPr="00DF22D6" w:rsidRDefault="00D7702A" w:rsidP="00D7702A">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lastRenderedPageBreak/>
        <w:t>Exhibition</w:t>
      </w:r>
    </w:p>
    <w:p w14:paraId="3C46B23C" w14:textId="7D075B37" w:rsidR="00DF22D6" w:rsidRPr="00DF22D6" w:rsidRDefault="00FB78F0" w:rsidP="00DF22D6">
      <w:pPr>
        <w:rPr>
          <w:rFonts w:asciiTheme="majorHAnsi" w:eastAsiaTheme="majorEastAsia" w:hAnsiTheme="majorHAnsi" w:cstheme="majorBidi"/>
          <w:noProof/>
          <w:spacing w:val="-10"/>
          <w:kern w:val="28"/>
          <w:sz w:val="28"/>
          <w:szCs w:val="28"/>
        </w:rPr>
      </w:pPr>
      <w:r>
        <w:rPr>
          <w:noProof/>
        </w:rPr>
        <mc:AlternateContent>
          <mc:Choice Requires="wps">
            <w:drawing>
              <wp:anchor distT="0" distB="0" distL="114300" distR="114300" simplePos="0" relativeHeight="252082176" behindDoc="0" locked="0" layoutInCell="1" allowOverlap="1" wp14:anchorId="5A116B3F" wp14:editId="59EBC303">
                <wp:simplePos x="0" y="0"/>
                <wp:positionH relativeFrom="column">
                  <wp:posOffset>-352425</wp:posOffset>
                </wp:positionH>
                <wp:positionV relativeFrom="paragraph">
                  <wp:posOffset>7803515</wp:posOffset>
                </wp:positionV>
                <wp:extent cx="2680219" cy="531907"/>
                <wp:effectExtent l="38100" t="285750" r="44450" b="287655"/>
                <wp:wrapNone/>
                <wp:docPr id="1635147428" name="Text Box 86"/>
                <wp:cNvGraphicFramePr/>
                <a:graphic xmlns:a="http://schemas.openxmlformats.org/drawingml/2006/main">
                  <a:graphicData uri="http://schemas.microsoft.com/office/word/2010/wordprocessingShape">
                    <wps:wsp>
                      <wps:cNvSpPr txBox="1"/>
                      <wps:spPr>
                        <a:xfrm rot="719249">
                          <a:off x="0" y="0"/>
                          <a:ext cx="2680219" cy="531907"/>
                        </a:xfrm>
                        <a:prstGeom prst="rect">
                          <a:avLst/>
                        </a:prstGeom>
                        <a:solidFill>
                          <a:schemeClr val="lt1"/>
                        </a:solidFill>
                        <a:ln w="6350">
                          <a:solidFill>
                            <a:prstClr val="black"/>
                          </a:solidFill>
                        </a:ln>
                      </wps:spPr>
                      <wps:txbx>
                        <w:txbxContent>
                          <w:p w14:paraId="5A62F432"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16B3F" id="Text Box 86" o:spid="_x0000_s1027" type="#_x0000_t202" style="position:absolute;margin-left:-27.75pt;margin-top:614.45pt;width:211.05pt;height:41.9pt;rotation:785612fd;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XsQQIAAJAEAAAOAAAAZHJzL2Uyb0RvYy54bWysVE1v2zAMvQ/YfxB0X/zRfDRBnCJLkWFA&#10;0BZIi54VWY6NyaImKbGzXz9KdtK022nYRaDI5yfykfT8rq0lOQpjK1AZTQYxJUJxyCu1z+jL8/rL&#10;LSXWMZUzCUpk9CQsvVt8/jRv9EykUILMhSFIouys0RktndOzKLK8FDWzA9BCYbAAUzOHV7OPcsMa&#10;ZK9llMbxOGrA5NoAF9ai974L0kXgLwrB3WNRWOGIzCjm5sJpwrnzZ7SYs9neMF1WvE+D/UMWNasU&#10;PnqhumeOkYOp/qCqK27AQuEGHOoIiqLiItSA1STxh2q2JdMi1ILiWH2Ryf4/Wv5w3OonQ1z7FVps&#10;oBek0XZm0enraQtTEwOo2ySZpsNpKBLTJghGPU8XDUXrCEdnOr6N02RKCcfY6CaZxhPPGXVUnlIb&#10;674JqIk3MmqwR4GVHTfWddAzxMMtyCpfV1KGi58LsZKGHBl2VLqQMJK/Q0lFmoyOb0ZxIH4X89SX&#10;73eS8R99elco5JMKc34Twluu3bWkyq9E2kF+Qu2CPCiG1XxdIf2GWffEDM4ROnE33CMehQTMCXqL&#10;khLMr7/5PR7bi1FKGpzLjNqfB2YEJfK7wsZPk+HQD3K4DEeTFC/mOrK7jqhDvQIUKgnZBdPjnTyb&#10;hYH6FVdo6V/FEFMc386oO5sr120LriAXy2UA4ehq5jZqq7mnPjf1uX1lRvdtdTgQD3CeYDb70N0O&#10;679UsDw4KKrQeq9zp2ovP459GJ5+Rf1eXd8D6u1HsvgNAAD//wMAUEsDBBQABgAIAAAAIQD0g1ct&#10;5AAAAA0BAAAPAAAAZHJzL2Rvd25yZXYueG1sTI/BTsMwDIbvSLxDZCQu05auVbNSmk5jggNwgW1I&#10;HNM2tBWJUzXZVnh6zAmO9v/p9+diPVnDTnr0vUMJy0UETGPtmh5bCYf9wzwD5oPCRhmHWsKX9rAu&#10;Ly8KlTfujK/6tAstoxL0uZLQhTDknPu601b5hRs0UvbhRqsCjWPLm1GdqdwaHkeR4Fb1SBc6Neht&#10;p+vP3dFKWD0Oidnwt231/j3Lnl+Eup/dPUl5fTVtboEFPYU/GH71SR1KcqrcERvPjIR5mqaEUhDH&#10;2Q0wQhIhBLCKVskyXgEvC/7/i/IHAAD//wMAUEsBAi0AFAAGAAgAAAAhALaDOJL+AAAA4QEAABMA&#10;AAAAAAAAAAAAAAAAAAAAAFtDb250ZW50X1R5cGVzXS54bWxQSwECLQAUAAYACAAAACEAOP0h/9YA&#10;AACUAQAACwAAAAAAAAAAAAAAAAAvAQAAX3JlbHMvLnJlbHNQSwECLQAUAAYACAAAACEAnXvl7EEC&#10;AACQBAAADgAAAAAAAAAAAAAAAAAuAgAAZHJzL2Uyb0RvYy54bWxQSwECLQAUAAYACAAAACEA9INX&#10;LeQAAAANAQAADwAAAAAAAAAAAAAAAACbBAAAZHJzL2Rvd25yZXYueG1sUEsFBgAAAAAEAAQA8wAA&#10;AKwFAAAAAA==&#10;" fillcolor="white [3201]" strokeweight=".5pt">
                <v:textbox>
                  <w:txbxContent>
                    <w:p w14:paraId="5A62F432"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D7702A">
        <w:rPr>
          <w:noProof/>
        </w:rPr>
        <w:drawing>
          <wp:anchor distT="0" distB="0" distL="114300" distR="114300" simplePos="0" relativeHeight="252007424" behindDoc="0" locked="0" layoutInCell="1" allowOverlap="1" wp14:anchorId="58ACC5DE" wp14:editId="7386DCCC">
            <wp:simplePos x="0" y="0"/>
            <wp:positionH relativeFrom="margin">
              <wp:posOffset>0</wp:posOffset>
            </wp:positionH>
            <wp:positionV relativeFrom="paragraph">
              <wp:posOffset>6089015</wp:posOffset>
            </wp:positionV>
            <wp:extent cx="2800350" cy="1866900"/>
            <wp:effectExtent l="0" t="0" r="0" b="0"/>
            <wp:wrapSquare wrapText="bothSides"/>
            <wp:docPr id="10476130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noProof/>
        </w:rPr>
        <w:drawing>
          <wp:anchor distT="0" distB="0" distL="114300" distR="114300" simplePos="0" relativeHeight="252005376" behindDoc="0" locked="0" layoutInCell="1" allowOverlap="1" wp14:anchorId="62763954" wp14:editId="71715990">
            <wp:simplePos x="0" y="0"/>
            <wp:positionH relativeFrom="margin">
              <wp:posOffset>2905125</wp:posOffset>
            </wp:positionH>
            <wp:positionV relativeFrom="paragraph">
              <wp:posOffset>4145915</wp:posOffset>
            </wp:positionV>
            <wp:extent cx="2800350" cy="1866900"/>
            <wp:effectExtent l="0" t="0" r="0" b="0"/>
            <wp:wrapSquare wrapText="bothSides"/>
            <wp:docPr id="2474365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28"/>
          <w:szCs w:val="28"/>
        </w:rPr>
        <w:drawing>
          <wp:anchor distT="0" distB="0" distL="114300" distR="114300" simplePos="0" relativeHeight="252000256" behindDoc="0" locked="0" layoutInCell="1" allowOverlap="1" wp14:anchorId="1CA25EA3" wp14:editId="0C09DD09">
            <wp:simplePos x="0" y="0"/>
            <wp:positionH relativeFrom="column">
              <wp:posOffset>0</wp:posOffset>
            </wp:positionH>
            <wp:positionV relativeFrom="paragraph">
              <wp:posOffset>2540</wp:posOffset>
            </wp:positionV>
            <wp:extent cx="2790825" cy="1860550"/>
            <wp:effectExtent l="0" t="0" r="9525" b="6350"/>
            <wp:wrapSquare wrapText="bothSides"/>
            <wp:docPr id="17665336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28"/>
          <w:szCs w:val="28"/>
        </w:rPr>
        <w:drawing>
          <wp:anchor distT="0" distB="0" distL="114300" distR="114300" simplePos="0" relativeHeight="252001280" behindDoc="0" locked="0" layoutInCell="1" allowOverlap="1" wp14:anchorId="6FD1DB53" wp14:editId="392CF042">
            <wp:simplePos x="0" y="0"/>
            <wp:positionH relativeFrom="column">
              <wp:posOffset>2914650</wp:posOffset>
            </wp:positionH>
            <wp:positionV relativeFrom="paragraph">
              <wp:posOffset>2540</wp:posOffset>
            </wp:positionV>
            <wp:extent cx="2771775" cy="1847215"/>
            <wp:effectExtent l="0" t="0" r="9525" b="635"/>
            <wp:wrapSquare wrapText="bothSides"/>
            <wp:docPr id="140521735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1775" cy="1847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7B53B" w14:textId="4A88CC03" w:rsidR="009239F2" w:rsidRDefault="00D7702A">
      <w:pPr>
        <w:rPr>
          <w:rFonts w:asciiTheme="majorHAnsi" w:eastAsiaTheme="majorEastAsia" w:hAnsiTheme="majorHAnsi" w:cstheme="majorBidi"/>
          <w:noProof/>
          <w:spacing w:val="-10"/>
          <w:kern w:val="28"/>
          <w:sz w:val="56"/>
          <w:szCs w:val="56"/>
        </w:rPr>
      </w:pPr>
      <w:r>
        <w:rPr>
          <w:rFonts w:asciiTheme="majorHAnsi" w:eastAsiaTheme="majorEastAsia" w:hAnsiTheme="majorHAnsi" w:cstheme="majorBidi"/>
          <w:noProof/>
          <w:spacing w:val="-10"/>
          <w:kern w:val="28"/>
          <w:sz w:val="56"/>
          <w:szCs w:val="56"/>
        </w:rPr>
        <w:drawing>
          <wp:anchor distT="0" distB="0" distL="114300" distR="114300" simplePos="0" relativeHeight="252006400" behindDoc="0" locked="0" layoutInCell="1" allowOverlap="1" wp14:anchorId="42083C17" wp14:editId="7E19A71D">
            <wp:simplePos x="0" y="0"/>
            <wp:positionH relativeFrom="column">
              <wp:posOffset>2914650</wp:posOffset>
            </wp:positionH>
            <wp:positionV relativeFrom="paragraph">
              <wp:posOffset>3917315</wp:posOffset>
            </wp:positionV>
            <wp:extent cx="2781300" cy="1854200"/>
            <wp:effectExtent l="0" t="0" r="0" b="0"/>
            <wp:wrapSquare wrapText="bothSides"/>
            <wp:docPr id="8774776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130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0" locked="0" layoutInCell="1" allowOverlap="1" wp14:anchorId="39B91426" wp14:editId="0B20A2FE">
            <wp:simplePos x="0" y="0"/>
            <wp:positionH relativeFrom="margin">
              <wp:align>left</wp:align>
            </wp:positionH>
            <wp:positionV relativeFrom="paragraph">
              <wp:posOffset>1964690</wp:posOffset>
            </wp:positionV>
            <wp:extent cx="2790825" cy="1860550"/>
            <wp:effectExtent l="0" t="0" r="9525" b="6350"/>
            <wp:wrapSquare wrapText="bothSides"/>
            <wp:docPr id="11255728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82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00DF22D6">
        <w:rPr>
          <w:rFonts w:asciiTheme="majorHAnsi" w:eastAsiaTheme="majorEastAsia" w:hAnsiTheme="majorHAnsi" w:cstheme="majorBidi"/>
          <w:noProof/>
          <w:spacing w:val="-10"/>
          <w:kern w:val="28"/>
          <w:sz w:val="56"/>
          <w:szCs w:val="56"/>
        </w:rPr>
        <w:drawing>
          <wp:anchor distT="0" distB="0" distL="114300" distR="114300" simplePos="0" relativeHeight="252002304" behindDoc="0" locked="0" layoutInCell="1" allowOverlap="1" wp14:anchorId="25D3E8B8" wp14:editId="185189D0">
            <wp:simplePos x="0" y="0"/>
            <wp:positionH relativeFrom="column">
              <wp:posOffset>0</wp:posOffset>
            </wp:positionH>
            <wp:positionV relativeFrom="paragraph">
              <wp:posOffset>2540</wp:posOffset>
            </wp:positionV>
            <wp:extent cx="2800350" cy="1866900"/>
            <wp:effectExtent l="0" t="0" r="0" b="0"/>
            <wp:wrapSquare wrapText="bothSides"/>
            <wp:docPr id="12632952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noProof/>
          <w:spacing w:val="-10"/>
          <w:kern w:val="28"/>
          <w:sz w:val="56"/>
          <w:szCs w:val="56"/>
        </w:rPr>
        <w:drawing>
          <wp:anchor distT="0" distB="0" distL="114300" distR="114300" simplePos="0" relativeHeight="252003328" behindDoc="0" locked="0" layoutInCell="1" allowOverlap="1" wp14:anchorId="2175D2DD" wp14:editId="4C2DE907">
            <wp:simplePos x="0" y="0"/>
            <wp:positionH relativeFrom="column">
              <wp:posOffset>2914650</wp:posOffset>
            </wp:positionH>
            <wp:positionV relativeFrom="paragraph">
              <wp:posOffset>2540</wp:posOffset>
            </wp:positionV>
            <wp:extent cx="2800350" cy="1866900"/>
            <wp:effectExtent l="0" t="0" r="0" b="0"/>
            <wp:wrapSquare wrapText="bothSides"/>
            <wp:docPr id="592862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97313" w14:textId="091088F6" w:rsidR="00D7702A" w:rsidRDefault="00FB78F0" w:rsidP="000C77F3">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80128" behindDoc="0" locked="0" layoutInCell="1" allowOverlap="1" wp14:anchorId="76F62504" wp14:editId="3F80DDE8">
                <wp:simplePos x="0" y="0"/>
                <wp:positionH relativeFrom="column">
                  <wp:posOffset>-447675</wp:posOffset>
                </wp:positionH>
                <wp:positionV relativeFrom="paragraph">
                  <wp:posOffset>8204835</wp:posOffset>
                </wp:positionV>
                <wp:extent cx="2680219" cy="531907"/>
                <wp:effectExtent l="19050" t="361950" r="44450" b="363855"/>
                <wp:wrapNone/>
                <wp:docPr id="851790386" name="Text Box 86"/>
                <wp:cNvGraphicFramePr/>
                <a:graphic xmlns:a="http://schemas.openxmlformats.org/drawingml/2006/main">
                  <a:graphicData uri="http://schemas.microsoft.com/office/word/2010/wordprocessingShape">
                    <wps:wsp>
                      <wps:cNvSpPr txBox="1"/>
                      <wps:spPr>
                        <a:xfrm rot="918241">
                          <a:off x="0" y="0"/>
                          <a:ext cx="2680219" cy="531907"/>
                        </a:xfrm>
                        <a:prstGeom prst="rect">
                          <a:avLst/>
                        </a:prstGeom>
                        <a:solidFill>
                          <a:schemeClr val="lt1"/>
                        </a:solidFill>
                        <a:ln w="6350">
                          <a:solidFill>
                            <a:prstClr val="black"/>
                          </a:solidFill>
                        </a:ln>
                      </wps:spPr>
                      <wps:txbx>
                        <w:txbxContent>
                          <w:p w14:paraId="1E3AAA24"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62504" id="_x0000_s1028" type="#_x0000_t202" style="position:absolute;margin-left:-35.25pt;margin-top:646.05pt;width:211.05pt;height:41.9pt;rotation:1002964fd;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z6TQwIAAJAEAAAOAAAAZHJzL2Uyb0RvYy54bWysVN9v2jAQfp+0/8Hy+8iPAoWIUDEqpkmo&#10;rUSrPhvHIdEcn2cbEvbX72wIpd2epr1Y57svn+++u8vsrmskOQhja1A5TQYxJUJxKGq1y+nL8+rL&#10;hBLrmCqYBCVyehSW3s0/f5q1OhMpVCALYQiSKJu1OqeVczqLIssr0TA7AC0UBkswDXN4NbuoMKxF&#10;9kZGaRyPoxZMoQ1wYS16709BOg/8ZSm4eyxLKxyROcXcXDhNOLf+jOYzlu0M01XNz2mwf8iiYbXC&#10;Ry9U98wxsjf1H1RNzQ1YKN2AQxNBWdZchBqwmiT+UM2mYlqEWlAcqy8y2f9Hyx8OG/1kiOu+QocN&#10;9IK02mYWnb6erjQNMYC6TZNJOkxCkZg2QTDqebxoKDpHODrT8SROkyklHGOjm2Qa33rO6ETlKbWx&#10;7puAhngjpwZ7FFjZYW3dCdpDPNyCrItVLWW4+LkQS2nIgWFHpQsJI/k7lFSkzen4ZhQH4ncxT335&#10;fisZ/3FO7wqFfFJhzm9CeMt1247UBZbYi7SF4ojaBXlQDKv5qkb6NbPuiRmcI3TibrhHPEoJmBOc&#10;LUoqML/+5vd4bC9GKWlxLnNqf+6ZEZTI7wobP02GQz/I4TIc3aZ4MdeR7XVE7ZsloFBJyC6YHu9k&#10;b5YGmldcoYV/FUNMcXw7p643l+60LbiCXCwWAYSjq5lbq43mnrpv6nP3yow+t9XhQDxAP8Es+9Dd&#10;E9Z/qWCxd1DWofVe55OqZ/lx7MPwnFfU79X1PaDefiTz3wAAAP//AwBQSwMEFAAGAAgAAAAhAAmw&#10;leLkAAAADQEAAA8AAABkcnMvZG93bnJldi54bWxMj8FKw0AQhu+C77CM4K3dTUqaJmZTitqCUIpW&#10;QY+b7JgEs7shu23j2zue9Djzf/zzTbGeTM/OOPrOWQnRXABDWzvd2UbC2+t2tgLmg7Ja9c6ihG/0&#10;sC6vrwqVa3exL3g+hoZRifW5ktCGMOSc+7pFo/zcDWgp+3SjUYHGseF6VBcqNz2PhVhyozpLF1o1&#10;4H2L9dfxZCQcniv9Ifarp+1j9p663caMD4edlLc30+YOWMAp/MHwq0/qUJJT5U5We9ZLmKUiIZSC&#10;OIsjYIQskmgJrKLVIk0y4GXB/39R/gAAAP//AwBQSwECLQAUAAYACAAAACEAtoM4kv4AAADhAQAA&#10;EwAAAAAAAAAAAAAAAAAAAAAAW0NvbnRlbnRfVHlwZXNdLnhtbFBLAQItABQABgAIAAAAIQA4/SH/&#10;1gAAAJQBAAALAAAAAAAAAAAAAAAAAC8BAABfcmVscy8ucmVsc1BLAQItABQABgAIAAAAIQCSkz6T&#10;QwIAAJAEAAAOAAAAAAAAAAAAAAAAAC4CAABkcnMvZTJvRG9jLnhtbFBLAQItABQABgAIAAAAIQAJ&#10;sJXi5AAAAA0BAAAPAAAAAAAAAAAAAAAAAJ0EAABkcnMvZG93bnJldi54bWxQSwUGAAAAAAQABADz&#10;AAAArgUAAAAA&#10;" fillcolor="white [3201]" strokeweight=".5pt">
                <v:textbox>
                  <w:txbxContent>
                    <w:p w14:paraId="1E3AAA24"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0C77F3">
        <w:rPr>
          <w:rFonts w:asciiTheme="majorHAnsi" w:eastAsiaTheme="majorEastAsia" w:hAnsiTheme="majorHAnsi" w:cstheme="majorBidi"/>
          <w:b/>
          <w:bCs/>
          <w:noProof/>
          <w:spacing w:val="-10"/>
          <w:kern w:val="28"/>
          <w:sz w:val="28"/>
          <w:szCs w:val="28"/>
        </w:rPr>
        <w:drawing>
          <wp:anchor distT="0" distB="0" distL="114300" distR="114300" simplePos="0" relativeHeight="252058624" behindDoc="0" locked="0" layoutInCell="1" allowOverlap="1" wp14:anchorId="0D663B0F" wp14:editId="0674BBB2">
            <wp:simplePos x="0" y="0"/>
            <wp:positionH relativeFrom="margin">
              <wp:align>left</wp:align>
            </wp:positionH>
            <wp:positionV relativeFrom="page">
              <wp:posOffset>504825</wp:posOffset>
            </wp:positionV>
            <wp:extent cx="762000" cy="762000"/>
            <wp:effectExtent l="0" t="0" r="0" b="0"/>
            <wp:wrapNone/>
            <wp:docPr id="178626866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68669" name="Picture 178626866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14:sizeRelH relativeFrom="page">
              <wp14:pctWidth>0</wp14:pctWidth>
            </wp14:sizeRelH>
            <wp14:sizeRelV relativeFrom="page">
              <wp14:pctHeight>0</wp14:pctHeight>
            </wp14:sizeRelV>
          </wp:anchor>
        </w:drawing>
      </w:r>
      <w:r w:rsidR="00D7702A">
        <w:rPr>
          <w:noProof/>
        </w:rPr>
        <w:drawing>
          <wp:anchor distT="0" distB="0" distL="114300" distR="114300" simplePos="0" relativeHeight="252008448" behindDoc="0" locked="0" layoutInCell="1" allowOverlap="1" wp14:anchorId="3452E004" wp14:editId="0E5ACB17">
            <wp:simplePos x="0" y="0"/>
            <wp:positionH relativeFrom="margin">
              <wp:posOffset>2960370</wp:posOffset>
            </wp:positionH>
            <wp:positionV relativeFrom="paragraph">
              <wp:posOffset>6397625</wp:posOffset>
            </wp:positionV>
            <wp:extent cx="2871788" cy="1914525"/>
            <wp:effectExtent l="0" t="0" r="5080" b="0"/>
            <wp:wrapSquare wrapText="bothSides"/>
            <wp:docPr id="4016193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1788"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rFonts w:asciiTheme="majorHAnsi" w:eastAsiaTheme="majorEastAsia" w:hAnsiTheme="majorHAnsi" w:cstheme="majorBidi"/>
          <w:b/>
          <w:bCs/>
          <w:noProof/>
          <w:spacing w:val="-10"/>
          <w:kern w:val="28"/>
          <w:sz w:val="28"/>
          <w:szCs w:val="28"/>
        </w:rPr>
        <w:drawing>
          <wp:anchor distT="0" distB="0" distL="114300" distR="114300" simplePos="0" relativeHeight="252014592" behindDoc="0" locked="0" layoutInCell="1" allowOverlap="1" wp14:anchorId="14D21CF9" wp14:editId="7BEEAC74">
            <wp:simplePos x="0" y="0"/>
            <wp:positionH relativeFrom="column">
              <wp:posOffset>-42545</wp:posOffset>
            </wp:positionH>
            <wp:positionV relativeFrom="paragraph">
              <wp:posOffset>4343400</wp:posOffset>
            </wp:positionV>
            <wp:extent cx="2900363" cy="1933575"/>
            <wp:effectExtent l="0" t="0" r="0" b="0"/>
            <wp:wrapSquare wrapText="bothSides"/>
            <wp:docPr id="13606647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702A">
        <w:rPr>
          <w:rFonts w:asciiTheme="majorHAnsi" w:eastAsiaTheme="majorEastAsia" w:hAnsiTheme="majorHAnsi" w:cstheme="majorBidi"/>
          <w:b/>
          <w:bCs/>
          <w:noProof/>
          <w:spacing w:val="-10"/>
          <w:kern w:val="28"/>
          <w:sz w:val="28"/>
          <w:szCs w:val="28"/>
        </w:rPr>
        <w:drawing>
          <wp:anchor distT="0" distB="0" distL="114300" distR="114300" simplePos="0" relativeHeight="252011520" behindDoc="0" locked="0" layoutInCell="1" allowOverlap="1" wp14:anchorId="569B0623" wp14:editId="627DF03B">
            <wp:simplePos x="0" y="0"/>
            <wp:positionH relativeFrom="margin">
              <wp:align>left</wp:align>
            </wp:positionH>
            <wp:positionV relativeFrom="paragraph">
              <wp:posOffset>2362200</wp:posOffset>
            </wp:positionV>
            <wp:extent cx="2857500" cy="1905000"/>
            <wp:effectExtent l="0" t="0" r="0" b="0"/>
            <wp:wrapSquare wrapText="bothSides"/>
            <wp:docPr id="15509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77F3">
        <w:rPr>
          <w:rFonts w:asciiTheme="majorHAnsi" w:eastAsiaTheme="majorEastAsia" w:hAnsiTheme="majorHAnsi" w:cstheme="majorBidi"/>
          <w:b/>
          <w:bCs/>
          <w:noProof/>
          <w:spacing w:val="-10"/>
          <w:kern w:val="28"/>
          <w:sz w:val="28"/>
          <w:szCs w:val="28"/>
        </w:rPr>
        <w:t xml:space="preserve"> </w:t>
      </w:r>
      <w:r w:rsidR="000C77F3">
        <w:rPr>
          <w:rFonts w:asciiTheme="majorHAnsi" w:eastAsiaTheme="majorEastAsia" w:hAnsiTheme="majorHAnsi" w:cstheme="majorBidi"/>
          <w:b/>
          <w:bCs/>
          <w:noProof/>
          <w:spacing w:val="-10"/>
          <w:kern w:val="28"/>
          <w:sz w:val="28"/>
          <w:szCs w:val="28"/>
        </w:rPr>
        <w:tab/>
        <w:t xml:space="preserve">           </w:t>
      </w:r>
      <w:r w:rsidR="00D7702A">
        <w:rPr>
          <w:rFonts w:asciiTheme="majorHAnsi" w:eastAsiaTheme="majorEastAsia" w:hAnsiTheme="majorHAnsi" w:cstheme="majorBidi"/>
          <w:b/>
          <w:bCs/>
          <w:noProof/>
          <w:spacing w:val="-10"/>
          <w:kern w:val="28"/>
          <w:sz w:val="28"/>
          <w:szCs w:val="28"/>
        </w:rPr>
        <w:t>MAHA Australia Thursday Welcome BBQ</w:t>
      </w:r>
    </w:p>
    <w:p w14:paraId="41EE7BD4" w14:textId="555B21CB" w:rsidR="00D7702A" w:rsidRDefault="00D7702A" w:rsidP="00D7702A">
      <w:pPr>
        <w:rPr>
          <w:rFonts w:asciiTheme="majorHAnsi" w:eastAsiaTheme="majorEastAsia" w:hAnsiTheme="majorHAnsi" w:cstheme="majorBidi"/>
          <w:b/>
          <w:bCs/>
          <w:noProof/>
          <w:spacing w:val="-10"/>
          <w:kern w:val="28"/>
          <w:sz w:val="28"/>
          <w:szCs w:val="28"/>
        </w:rPr>
      </w:pPr>
      <w:r>
        <w:rPr>
          <w:noProof/>
        </w:rPr>
        <w:drawing>
          <wp:anchor distT="0" distB="0" distL="114300" distR="114300" simplePos="0" relativeHeight="252015616" behindDoc="0" locked="0" layoutInCell="1" allowOverlap="1" wp14:anchorId="2D7785B6" wp14:editId="67EDEC50">
            <wp:simplePos x="0" y="0"/>
            <wp:positionH relativeFrom="column">
              <wp:posOffset>-47625</wp:posOffset>
            </wp:positionH>
            <wp:positionV relativeFrom="paragraph">
              <wp:posOffset>6031865</wp:posOffset>
            </wp:positionV>
            <wp:extent cx="2914650" cy="1943100"/>
            <wp:effectExtent l="0" t="0" r="0" b="0"/>
            <wp:wrapSquare wrapText="bothSides"/>
            <wp:docPr id="4424423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3568" behindDoc="0" locked="0" layoutInCell="1" allowOverlap="1" wp14:anchorId="7CC19790" wp14:editId="40BB2E59">
            <wp:simplePos x="0" y="0"/>
            <wp:positionH relativeFrom="margin">
              <wp:align>right</wp:align>
            </wp:positionH>
            <wp:positionV relativeFrom="paragraph">
              <wp:posOffset>4003040</wp:posOffset>
            </wp:positionV>
            <wp:extent cx="2914650" cy="1943100"/>
            <wp:effectExtent l="0" t="0" r="0" b="0"/>
            <wp:wrapSquare wrapText="bothSides"/>
            <wp:docPr id="102974762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2544" behindDoc="0" locked="0" layoutInCell="1" allowOverlap="1" wp14:anchorId="3D976270" wp14:editId="3757DCB7">
            <wp:simplePos x="0" y="0"/>
            <wp:positionH relativeFrom="margin">
              <wp:align>right</wp:align>
            </wp:positionH>
            <wp:positionV relativeFrom="paragraph">
              <wp:posOffset>1983740</wp:posOffset>
            </wp:positionV>
            <wp:extent cx="2928620" cy="1952625"/>
            <wp:effectExtent l="0" t="0" r="5080" b="9525"/>
            <wp:wrapSquare wrapText="bothSides"/>
            <wp:docPr id="15361795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862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09472" behindDoc="0" locked="0" layoutInCell="1" allowOverlap="1" wp14:anchorId="6FE4556C" wp14:editId="2D51D4A7">
            <wp:simplePos x="0" y="0"/>
            <wp:positionH relativeFrom="column">
              <wp:posOffset>0</wp:posOffset>
            </wp:positionH>
            <wp:positionV relativeFrom="paragraph">
              <wp:posOffset>2540</wp:posOffset>
            </wp:positionV>
            <wp:extent cx="2828925" cy="1885950"/>
            <wp:effectExtent l="0" t="0" r="9525" b="0"/>
            <wp:wrapSquare wrapText="bothSides"/>
            <wp:docPr id="28635028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0496" behindDoc="0" locked="0" layoutInCell="1" allowOverlap="1" wp14:anchorId="32AA01B1" wp14:editId="192B4DBC">
            <wp:simplePos x="0" y="0"/>
            <wp:positionH relativeFrom="column">
              <wp:posOffset>2952750</wp:posOffset>
            </wp:positionH>
            <wp:positionV relativeFrom="paragraph">
              <wp:posOffset>2540</wp:posOffset>
            </wp:positionV>
            <wp:extent cx="2828925" cy="1885950"/>
            <wp:effectExtent l="0" t="0" r="9525" b="0"/>
            <wp:wrapSquare wrapText="bothSides"/>
            <wp:docPr id="18036378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28925"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2463E" w14:textId="0FC4B997" w:rsidR="00D7702A" w:rsidRDefault="00D7702A" w:rsidP="00D7702A">
      <w:pPr>
        <w:rPr>
          <w:rFonts w:asciiTheme="majorHAnsi" w:eastAsiaTheme="majorEastAsia" w:hAnsiTheme="majorHAnsi" w:cstheme="majorBidi"/>
          <w:b/>
          <w:bCs/>
          <w:noProof/>
          <w:spacing w:val="-10"/>
          <w:kern w:val="28"/>
          <w:sz w:val="28"/>
          <w:szCs w:val="28"/>
        </w:rPr>
      </w:pPr>
    </w:p>
    <w:p w14:paraId="49C751AE" w14:textId="2C499735" w:rsidR="00D7702A" w:rsidRDefault="00FB78F0" w:rsidP="00D7702A">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78080" behindDoc="0" locked="0" layoutInCell="1" allowOverlap="1" wp14:anchorId="5172D842" wp14:editId="3197D110">
                <wp:simplePos x="0" y="0"/>
                <wp:positionH relativeFrom="page">
                  <wp:posOffset>4743450</wp:posOffset>
                </wp:positionH>
                <wp:positionV relativeFrom="paragraph">
                  <wp:posOffset>8371840</wp:posOffset>
                </wp:positionV>
                <wp:extent cx="2680219" cy="531907"/>
                <wp:effectExtent l="38100" t="342900" r="25400" b="344805"/>
                <wp:wrapNone/>
                <wp:docPr id="614878015" name="Text Box 86"/>
                <wp:cNvGraphicFramePr/>
                <a:graphic xmlns:a="http://schemas.openxmlformats.org/drawingml/2006/main">
                  <a:graphicData uri="http://schemas.microsoft.com/office/word/2010/wordprocessingShape">
                    <wps:wsp>
                      <wps:cNvSpPr txBox="1"/>
                      <wps:spPr>
                        <a:xfrm rot="20729845">
                          <a:off x="0" y="0"/>
                          <a:ext cx="2680219" cy="531907"/>
                        </a:xfrm>
                        <a:prstGeom prst="rect">
                          <a:avLst/>
                        </a:prstGeom>
                        <a:solidFill>
                          <a:schemeClr val="lt1"/>
                        </a:solidFill>
                        <a:ln w="6350">
                          <a:solidFill>
                            <a:prstClr val="black"/>
                          </a:solidFill>
                        </a:ln>
                      </wps:spPr>
                      <wps:txbx>
                        <w:txbxContent>
                          <w:p w14:paraId="222559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2D842" id="_x0000_s1029" type="#_x0000_t202" style="position:absolute;margin-left:373.5pt;margin-top:659.2pt;width:211.05pt;height:41.9pt;rotation:-950441fd;z-index:252078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BdoRAIAAJIEAAAOAAAAZHJzL2Uyb0RvYy54bWysVE1v2zAMvQ/YfxB0X/yRbyNOkaXIMCBo&#10;C6RFz4osJ8ZkUZOU2NmvH6U4adrtNOwiUOTzE/lIenbX1pIchbEVqJwmvZgSoTgUldrl9OV59WVC&#10;iXVMFUyCEjk9CUvv5p8/zRqdiRT2IAthCJIomzU6p3vndBZFlu9FzWwPtFAYLMHUzOHV7KLCsAbZ&#10;axmlcTyKGjCFNsCFtei9PwfpPPCXpeDusSytcETmFHNz4TTh3Pozms9YtjNM7yvepcH+IYuaVQof&#10;vVLdM8fIwVR/UNUVN2ChdD0OdQRlWXERasBqkvhDNZs90yLUguJYfZXJ/j9a/nDc6CdDXPsVWmyg&#10;F6TRNrPo9PW0pamJAdQtjcfpdDIYhjIxcYJwVPR0VVG0jnB0pqNJnCZTSjjGhv1kGo89a3Qm86Ta&#10;WPdNQE28kVODXQqs7Li27gy9QDzcgqyKVSVluPjJEEtpyJFhT6ULKSP5O5RUpMnpqD+MA/G7mKe+&#10;fr+VjP/o0rtBIZ9UmPObFN5y7bYlVZHT/kWmLRQnVC8IhGJYzVcV0q+ZdU/M4CShE7fDPeJRSsCc&#10;oLMo2YP59Te/x2ODMUpJg5OZU/vzwIygRH5X2PppMhj4UQ6XwXCc4sXcRra3EXWol4BCJSG7YHq8&#10;kxezNFC/4hIt/KsYYorj2zl1F3PpzvuCS8jFYhFAOLyaubXaaO6pL019bl+Z0V1bHQ7EA1xmmGUf&#10;unvG+i8VLA4Oyiq03ut8VrWTHwc/DE+3pH6zbu8B9fYrmf8GAAD//wMAUEsDBBQABgAIAAAAIQAf&#10;wsb55AAAAA4BAAAPAAAAZHJzL2Rvd25yZXYueG1sTI/BTsMwEETvSPyDtUhcEHUSojaEOFUFqjgh&#10;kVAhjm68xBHxOrLdNvD1uCe47WhGs2+q9WxGdkTnB0sC0kUCDKmzaqBewO5te1sA80GSkqMlFPCN&#10;Htb15UUlS2VP1OCxDT2LJeRLKUCHMJWc+06jkX5hJ6TofVpnZIjS9Vw5eYrlZuRZkiy5kQPFD1pO&#10;+Kix+2oPRgD+FK+7TdNp698/2u3Ns3pq3IsQ11fz5gFYwDn8heGMH9Ghjkx7eyDl2Shgla/ilhCN&#10;u7TIgZ0j6fI+BbaPV55kGfC64v9n1L8AAAD//wMAUEsBAi0AFAAGAAgAAAAhALaDOJL+AAAA4QEA&#10;ABMAAAAAAAAAAAAAAAAAAAAAAFtDb250ZW50X1R5cGVzXS54bWxQSwECLQAUAAYACAAAACEAOP0h&#10;/9YAAACUAQAACwAAAAAAAAAAAAAAAAAvAQAAX3JlbHMvLnJlbHNQSwECLQAUAAYACAAAACEAqGgX&#10;aEQCAACSBAAADgAAAAAAAAAAAAAAAAAuAgAAZHJzL2Uyb0RvYy54bWxQSwECLQAUAAYACAAAACEA&#10;H8LG+eQAAAAOAQAADwAAAAAAAAAAAAAAAACeBAAAZHJzL2Rvd25yZXYueG1sUEsFBgAAAAAEAAQA&#10;8wAAAK8FAAAAAA==&#10;" fillcolor="white [3201]" strokeweight=".5pt">
                <v:textbox>
                  <w:txbxContent>
                    <w:p w14:paraId="222559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w10:wrap anchorx="page"/>
              </v:shape>
            </w:pict>
          </mc:Fallback>
        </mc:AlternateContent>
      </w:r>
      <w:r w:rsidR="00A862C7">
        <w:rPr>
          <w:noProof/>
        </w:rPr>
        <w:drawing>
          <wp:anchor distT="0" distB="0" distL="114300" distR="114300" simplePos="0" relativeHeight="252024832" behindDoc="0" locked="0" layoutInCell="1" allowOverlap="1" wp14:anchorId="2DD3C30D" wp14:editId="4B1B1F88">
            <wp:simplePos x="0" y="0"/>
            <wp:positionH relativeFrom="margin">
              <wp:align>left</wp:align>
            </wp:positionH>
            <wp:positionV relativeFrom="paragraph">
              <wp:posOffset>4457700</wp:posOffset>
            </wp:positionV>
            <wp:extent cx="2900045" cy="1933575"/>
            <wp:effectExtent l="0" t="0" r="0" b="0"/>
            <wp:wrapSquare wrapText="bothSides"/>
            <wp:docPr id="9914027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1002" cy="1934001"/>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23808" behindDoc="0" locked="0" layoutInCell="1" allowOverlap="1" wp14:anchorId="354A6E83" wp14:editId="5E24F6C0">
            <wp:simplePos x="0" y="0"/>
            <wp:positionH relativeFrom="column">
              <wp:posOffset>3114675</wp:posOffset>
            </wp:positionH>
            <wp:positionV relativeFrom="paragraph">
              <wp:posOffset>6505575</wp:posOffset>
            </wp:positionV>
            <wp:extent cx="2914650" cy="1943100"/>
            <wp:effectExtent l="0" t="0" r="0" b="0"/>
            <wp:wrapSquare wrapText="bothSides"/>
            <wp:docPr id="29824822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21760" behindDoc="0" locked="0" layoutInCell="1" allowOverlap="1" wp14:anchorId="3DBB72EA" wp14:editId="2CE4BC9F">
            <wp:simplePos x="0" y="0"/>
            <wp:positionH relativeFrom="column">
              <wp:posOffset>3124200</wp:posOffset>
            </wp:positionH>
            <wp:positionV relativeFrom="paragraph">
              <wp:posOffset>4457700</wp:posOffset>
            </wp:positionV>
            <wp:extent cx="2886075" cy="1924050"/>
            <wp:effectExtent l="0" t="0" r="9525" b="0"/>
            <wp:wrapSquare wrapText="bothSides"/>
            <wp:docPr id="1300265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noProof/>
        </w:rPr>
        <w:drawing>
          <wp:anchor distT="0" distB="0" distL="114300" distR="114300" simplePos="0" relativeHeight="252019712" behindDoc="0" locked="0" layoutInCell="1" allowOverlap="1" wp14:anchorId="19AF436B" wp14:editId="5CCC83AF">
            <wp:simplePos x="0" y="0"/>
            <wp:positionH relativeFrom="column">
              <wp:posOffset>3124200</wp:posOffset>
            </wp:positionH>
            <wp:positionV relativeFrom="paragraph">
              <wp:posOffset>2381250</wp:posOffset>
            </wp:positionV>
            <wp:extent cx="2857500" cy="1905000"/>
            <wp:effectExtent l="0" t="0" r="0" b="0"/>
            <wp:wrapSquare wrapText="bothSides"/>
            <wp:docPr id="206293751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rFonts w:asciiTheme="majorHAnsi" w:eastAsiaTheme="majorEastAsia" w:hAnsiTheme="majorHAnsi" w:cstheme="majorBidi"/>
          <w:b/>
          <w:bCs/>
          <w:noProof/>
          <w:spacing w:val="-10"/>
          <w:kern w:val="28"/>
          <w:sz w:val="28"/>
          <w:szCs w:val="28"/>
        </w:rPr>
        <w:drawing>
          <wp:anchor distT="0" distB="0" distL="114300" distR="114300" simplePos="0" relativeHeight="252017664" behindDoc="0" locked="0" layoutInCell="1" allowOverlap="1" wp14:anchorId="40828934" wp14:editId="0A904C51">
            <wp:simplePos x="0" y="0"/>
            <wp:positionH relativeFrom="column">
              <wp:posOffset>3095625</wp:posOffset>
            </wp:positionH>
            <wp:positionV relativeFrom="paragraph">
              <wp:posOffset>323850</wp:posOffset>
            </wp:positionV>
            <wp:extent cx="2900363" cy="1933575"/>
            <wp:effectExtent l="0" t="0" r="0" b="0"/>
            <wp:wrapSquare wrapText="bothSides"/>
            <wp:docPr id="64796257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0363"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7">
        <w:rPr>
          <w:rFonts w:asciiTheme="majorHAnsi" w:eastAsiaTheme="majorEastAsia" w:hAnsiTheme="majorHAnsi" w:cstheme="majorBidi"/>
          <w:b/>
          <w:bCs/>
          <w:noProof/>
          <w:spacing w:val="-10"/>
          <w:kern w:val="28"/>
          <w:sz w:val="28"/>
          <w:szCs w:val="28"/>
        </w:rPr>
        <w:t>The Program</w:t>
      </w:r>
    </w:p>
    <w:p w14:paraId="5E8D4725" w14:textId="3BEDC920" w:rsidR="00A862C7" w:rsidRDefault="00A862C7">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022784" behindDoc="0" locked="0" layoutInCell="1" allowOverlap="1" wp14:anchorId="1505551B" wp14:editId="478669A9">
            <wp:simplePos x="0" y="0"/>
            <wp:positionH relativeFrom="column">
              <wp:posOffset>19050</wp:posOffset>
            </wp:positionH>
            <wp:positionV relativeFrom="paragraph">
              <wp:posOffset>6174740</wp:posOffset>
            </wp:positionV>
            <wp:extent cx="2914650" cy="1943100"/>
            <wp:effectExtent l="0" t="0" r="0" b="0"/>
            <wp:wrapSquare wrapText="bothSides"/>
            <wp:docPr id="159237094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465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8688" behindDoc="0" locked="0" layoutInCell="1" allowOverlap="1" wp14:anchorId="37C50A00" wp14:editId="1DFB29FC">
            <wp:simplePos x="0" y="0"/>
            <wp:positionH relativeFrom="margin">
              <wp:align>left</wp:align>
            </wp:positionH>
            <wp:positionV relativeFrom="paragraph">
              <wp:posOffset>2031365</wp:posOffset>
            </wp:positionV>
            <wp:extent cx="2905125" cy="1936750"/>
            <wp:effectExtent l="0" t="0" r="9525" b="6350"/>
            <wp:wrapSquare wrapText="bothSides"/>
            <wp:docPr id="2030682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05125" cy="1936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16640" behindDoc="0" locked="0" layoutInCell="1" allowOverlap="1" wp14:anchorId="54381346" wp14:editId="1D92A61B">
            <wp:simplePos x="0" y="0"/>
            <wp:positionH relativeFrom="column">
              <wp:posOffset>0</wp:posOffset>
            </wp:positionH>
            <wp:positionV relativeFrom="paragraph">
              <wp:posOffset>2540</wp:posOffset>
            </wp:positionV>
            <wp:extent cx="2886076" cy="1924050"/>
            <wp:effectExtent l="0" t="0" r="9525" b="0"/>
            <wp:wrapSquare wrapText="bothSides"/>
            <wp:docPr id="243700106" name="Picture 32" descr="The image shows a group of people seated in a conference room, with a speaker at the front, and some attendees engaged in listening and taking no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00106" name="Picture 32" descr="The image shows a group of people seated in a conference room, with a speaker at the front, and some attendees engaged in listening and taking notes.&#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6076"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71EA2" w14:textId="425FDFD3" w:rsidR="004E50D0" w:rsidRDefault="00444B21" w:rsidP="000C77F3">
      <w:pPr>
        <w:rPr>
          <w:rFonts w:asciiTheme="majorHAnsi" w:eastAsiaTheme="majorEastAsia" w:hAnsiTheme="majorHAnsi" w:cstheme="majorBidi"/>
          <w:b/>
          <w:bCs/>
          <w:noProof/>
          <w:spacing w:val="-10"/>
          <w:kern w:val="28"/>
          <w:sz w:val="28"/>
          <w:szCs w:val="28"/>
        </w:rPr>
      </w:pPr>
      <w:r>
        <w:rPr>
          <w:noProof/>
        </w:rPr>
        <w:lastRenderedPageBreak/>
        <mc:AlternateContent>
          <mc:Choice Requires="wps">
            <w:drawing>
              <wp:anchor distT="0" distB="0" distL="114300" distR="114300" simplePos="0" relativeHeight="252076032" behindDoc="0" locked="0" layoutInCell="1" allowOverlap="1" wp14:anchorId="16746CD6" wp14:editId="535E2545">
                <wp:simplePos x="0" y="0"/>
                <wp:positionH relativeFrom="column">
                  <wp:posOffset>3683635</wp:posOffset>
                </wp:positionH>
                <wp:positionV relativeFrom="paragraph">
                  <wp:posOffset>8382000</wp:posOffset>
                </wp:positionV>
                <wp:extent cx="2680219" cy="531907"/>
                <wp:effectExtent l="38100" t="304800" r="25400" b="306705"/>
                <wp:wrapNone/>
                <wp:docPr id="435818349" name="Text Box 86"/>
                <wp:cNvGraphicFramePr/>
                <a:graphic xmlns:a="http://schemas.openxmlformats.org/drawingml/2006/main">
                  <a:graphicData uri="http://schemas.microsoft.com/office/word/2010/wordprocessingShape">
                    <wps:wsp>
                      <wps:cNvSpPr txBox="1"/>
                      <wps:spPr>
                        <a:xfrm rot="20852328">
                          <a:off x="0" y="0"/>
                          <a:ext cx="2680219" cy="531907"/>
                        </a:xfrm>
                        <a:prstGeom prst="rect">
                          <a:avLst/>
                        </a:prstGeom>
                        <a:solidFill>
                          <a:schemeClr val="lt1"/>
                        </a:solidFill>
                        <a:ln w="6350">
                          <a:solidFill>
                            <a:prstClr val="black"/>
                          </a:solidFill>
                        </a:ln>
                      </wps:spPr>
                      <wps:txbx>
                        <w:txbxContent>
                          <w:p w14:paraId="1645D422" w14:textId="77777777" w:rsidR="00FB78F0" w:rsidRPr="00FB78F0" w:rsidRDefault="00FB78F0" w:rsidP="00FB78F0">
                            <w:pPr>
                              <w:rPr>
                                <w:lang w:val="en-GB"/>
                              </w:rPr>
                            </w:pPr>
                            <w:r w:rsidRPr="00FB78F0">
                              <w:t>LBRCA Rural Carriers Convention 26-28 February 2026 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46CD6" id="_x0000_s1030" type="#_x0000_t202" style="position:absolute;margin-left:290.05pt;margin-top:660pt;width:211.05pt;height:41.9pt;rotation:-816657fd;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70SRQIAAJIEAAAOAAAAZHJzL2Uyb0RvYy54bWysVE1v2zAMvQ/YfxB0X+w4H02COEWWIsOA&#10;oi2QFj0rspwIk0VNUmJnv36U7KRpt9Owi0CRz0/kI+n5bVMpchTWSdA57fdSSoTmUEi9y+nL8/rL&#10;hBLnmS6YAi1yehKO3i4+f5rXZiYy2IMqhCVIot2sNjnde29mSeL4XlTM9cAIjcESbMU8Xu0uKSyr&#10;kb1SSZam46QGWxgLXDiH3rs2SBeRvywF949l6YQnKqeYm4+njec2nMlizmY7y8xe8i4N9g9ZVExq&#10;fPRCdcc8Iwcr/6CqJLfgoPQ9DlUCZSm5iDVgNf30QzWbPTMi1oLiOHORyf0/Wv5w3JgnS3zzFRps&#10;YBCkNm7m0BnqaUpbEQuoW5ZORtkgm8QyMXGCcFT0dFFRNJ5wdGbjSZr1p5RwjI0G/Wl6E1iTliyQ&#10;Guv8NwEVCUZOLXYpsrLjvfMt9AwJcAdKFmupVLyEyRArZcmRYU+Vjykj+TuU0qTO6XgwSiPxu1ig&#10;vny/VYz/6NK7QiGf0pjzmxTB8s22IbLI6fAs0xaKE6oXBUIxnOFrifT3zPknZnGS0Inb4R/xKBVg&#10;TtBZlOzB/vqbP+CxwRilpMbJzKn7eWBWUKK+a2z9tD8chlGOl+HoJsOLvY5sryP6UK0AherH7KIZ&#10;8F6dzdJC9YpLtAyvYohpjm/n1J/NlW/3BZeQi+UygnB4DfP3emN4oD439bl5ZdZ0bfU4EA9wnmE2&#10;+9DdFhu+1LA8eChlbH3QuVW1kx8HPw5Pt6Rhs67vEfX2K1n8BgAA//8DAFBLAwQUAAYACAAAACEA&#10;NJ5/tOIAAAAOAQAADwAAAGRycy9kb3ducmV2LnhtbEyPwU7DMBBE70j8g7VI3KjdlFZRGqdCiAKi&#10;EhKFS2+b2CRR43WI3Tb8PdsTve1qRjNv8tXoOnG0Q2g9aZhOFAhLlTct1Rq+Ptd3KYgQkQx2nqyG&#10;XxtgVVxf5ZgZf6IPe9zGWnAIhQw1NDH2mZShaqzDMPG9Jda+/eAw8jvU0gx44nDXyUSphXTYEjc0&#10;2NvHxlb77cFpeNvMn0r8eX8eabdf4OvmxawZT9/ejA9LENGO8d8MZ3xGh4KZSn8gE0SnYZ6qKVtZ&#10;mHERiLNFqSQBUfJ1r2YpyCKXlzOKPwAAAP//AwBQSwECLQAUAAYACAAAACEAtoM4kv4AAADhAQAA&#10;EwAAAAAAAAAAAAAAAAAAAAAAW0NvbnRlbnRfVHlwZXNdLnhtbFBLAQItABQABgAIAAAAIQA4/SH/&#10;1gAAAJQBAAALAAAAAAAAAAAAAAAAAC8BAABfcmVscy8ucmVsc1BLAQItABQABgAIAAAAIQCuB70S&#10;RQIAAJIEAAAOAAAAAAAAAAAAAAAAAC4CAABkcnMvZTJvRG9jLnhtbFBLAQItABQABgAIAAAAIQA0&#10;nn+04gAAAA4BAAAPAAAAAAAAAAAAAAAAAJ8EAABkcnMvZG93bnJldi54bWxQSwUGAAAAAAQABADz&#10;AAAArgUAAAAA&#10;" fillcolor="white [3201]" strokeweight=".5pt">
                <v:textbox>
                  <w:txbxContent>
                    <w:p w14:paraId="1645D422" w14:textId="77777777" w:rsidR="00FB78F0" w:rsidRPr="00FB78F0" w:rsidRDefault="00FB78F0" w:rsidP="00FB78F0">
                      <w:pPr>
                        <w:rPr>
                          <w:lang w:val="en-GB"/>
                        </w:rPr>
                      </w:pPr>
                      <w:r w:rsidRPr="00FB78F0">
                        <w:t>LBRCA Rural Carriers Convention 26-28 February 2026 Coffs Harbour</w:t>
                      </w:r>
                    </w:p>
                  </w:txbxContent>
                </v:textbox>
              </v:shape>
            </w:pict>
          </mc:Fallback>
        </mc:AlternateContent>
      </w:r>
      <w:r w:rsidR="00064F02">
        <w:rPr>
          <w:rFonts w:asciiTheme="majorHAnsi" w:eastAsiaTheme="majorEastAsia" w:hAnsiTheme="majorHAnsi" w:cstheme="majorBidi"/>
          <w:b/>
          <w:bCs/>
          <w:noProof/>
          <w:spacing w:val="-10"/>
          <w:kern w:val="28"/>
          <w:sz w:val="28"/>
          <w:szCs w:val="28"/>
        </w:rPr>
        <w:drawing>
          <wp:anchor distT="0" distB="0" distL="114300" distR="114300" simplePos="0" relativeHeight="252057600" behindDoc="0" locked="0" layoutInCell="1" allowOverlap="1" wp14:anchorId="0B296B6D" wp14:editId="156A2A30">
            <wp:simplePos x="0" y="0"/>
            <wp:positionH relativeFrom="column">
              <wp:posOffset>-266700</wp:posOffset>
            </wp:positionH>
            <wp:positionV relativeFrom="page">
              <wp:posOffset>666750</wp:posOffset>
            </wp:positionV>
            <wp:extent cx="1702435" cy="647700"/>
            <wp:effectExtent l="0" t="0" r="0" b="0"/>
            <wp:wrapSquare wrapText="bothSides"/>
            <wp:docPr id="1462442522"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42522" name="Picture 146244252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02435" cy="647700"/>
                    </a:xfrm>
                    <a:prstGeom prst="rect">
                      <a:avLst/>
                    </a:prstGeom>
                  </pic:spPr>
                </pic:pic>
              </a:graphicData>
            </a:graphic>
            <wp14:sizeRelH relativeFrom="page">
              <wp14:pctWidth>0</wp14:pctWidth>
            </wp14:sizeRelH>
            <wp14:sizeRelV relativeFrom="page">
              <wp14:pctHeight>0</wp14:pctHeight>
            </wp14:sizeRelV>
          </wp:anchor>
        </w:drawing>
      </w:r>
      <w:r w:rsidR="00227626">
        <w:rPr>
          <w:rFonts w:asciiTheme="majorHAnsi" w:eastAsiaTheme="majorEastAsia" w:hAnsiTheme="majorHAnsi" w:cstheme="majorBidi"/>
          <w:b/>
          <w:bCs/>
          <w:noProof/>
          <w:spacing w:val="-10"/>
          <w:kern w:val="28"/>
          <w:sz w:val="28"/>
          <w:szCs w:val="28"/>
        </w:rPr>
        <w:drawing>
          <wp:anchor distT="0" distB="0" distL="114300" distR="114300" simplePos="0" relativeHeight="252048384" behindDoc="0" locked="0" layoutInCell="1" allowOverlap="1" wp14:anchorId="57693827" wp14:editId="1A99F0D2">
            <wp:simplePos x="0" y="0"/>
            <wp:positionH relativeFrom="column">
              <wp:posOffset>3162300</wp:posOffset>
            </wp:positionH>
            <wp:positionV relativeFrom="paragraph">
              <wp:posOffset>6638925</wp:posOffset>
            </wp:positionV>
            <wp:extent cx="3053715" cy="1990725"/>
            <wp:effectExtent l="0" t="0" r="0" b="9525"/>
            <wp:wrapSquare wrapText="bothSides"/>
            <wp:docPr id="34796647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7014" b="34149"/>
                    <a:stretch>
                      <a:fillRect/>
                    </a:stretch>
                  </pic:blipFill>
                  <pic:spPr bwMode="auto">
                    <a:xfrm>
                      <a:off x="0" y="0"/>
                      <a:ext cx="3053715" cy="1990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626">
        <w:rPr>
          <w:rFonts w:asciiTheme="majorHAnsi" w:eastAsiaTheme="majorEastAsia" w:hAnsiTheme="majorHAnsi" w:cstheme="majorBidi"/>
          <w:b/>
          <w:bCs/>
          <w:noProof/>
          <w:spacing w:val="-10"/>
          <w:kern w:val="28"/>
          <w:sz w:val="28"/>
          <w:szCs w:val="28"/>
        </w:rPr>
        <w:drawing>
          <wp:anchor distT="0" distB="0" distL="114300" distR="114300" simplePos="0" relativeHeight="252047360" behindDoc="0" locked="0" layoutInCell="1" allowOverlap="1" wp14:anchorId="0D7A509E" wp14:editId="538E7135">
            <wp:simplePos x="0" y="0"/>
            <wp:positionH relativeFrom="column">
              <wp:posOffset>3181350</wp:posOffset>
            </wp:positionH>
            <wp:positionV relativeFrom="paragraph">
              <wp:posOffset>4676775</wp:posOffset>
            </wp:positionV>
            <wp:extent cx="3031490" cy="1828800"/>
            <wp:effectExtent l="0" t="0" r="0" b="0"/>
            <wp:wrapSquare wrapText="bothSides"/>
            <wp:docPr id="201388410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20685" b="34130"/>
                    <a:stretch>
                      <a:fillRect/>
                    </a:stretch>
                  </pic:blipFill>
                  <pic:spPr bwMode="auto">
                    <a:xfrm>
                      <a:off x="0" y="0"/>
                      <a:ext cx="3031490"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28928" behindDoc="0" locked="0" layoutInCell="1" allowOverlap="1" wp14:anchorId="132894F2" wp14:editId="54FDF18A">
            <wp:simplePos x="0" y="0"/>
            <wp:positionH relativeFrom="column">
              <wp:posOffset>3162300</wp:posOffset>
            </wp:positionH>
            <wp:positionV relativeFrom="paragraph">
              <wp:posOffset>2504440</wp:posOffset>
            </wp:positionV>
            <wp:extent cx="3042920" cy="2028825"/>
            <wp:effectExtent l="0" t="0" r="5080" b="9525"/>
            <wp:wrapSquare wrapText="bothSides"/>
            <wp:docPr id="31028507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drawing>
          <wp:anchor distT="0" distB="0" distL="114300" distR="114300" simplePos="0" relativeHeight="252026880" behindDoc="0" locked="0" layoutInCell="1" allowOverlap="1" wp14:anchorId="7EAD8D7D" wp14:editId="35F59FF8">
            <wp:simplePos x="0" y="0"/>
            <wp:positionH relativeFrom="margin">
              <wp:posOffset>-66675</wp:posOffset>
            </wp:positionH>
            <wp:positionV relativeFrom="paragraph">
              <wp:posOffset>2495550</wp:posOffset>
            </wp:positionV>
            <wp:extent cx="3028950" cy="2019300"/>
            <wp:effectExtent l="0" t="0" r="0" b="0"/>
            <wp:wrapSquare wrapText="bothSides"/>
            <wp:docPr id="151320746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2895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27904" behindDoc="0" locked="0" layoutInCell="1" allowOverlap="1" wp14:anchorId="1CA18922" wp14:editId="2196EC58">
            <wp:simplePos x="0" y="0"/>
            <wp:positionH relativeFrom="margin">
              <wp:posOffset>3181350</wp:posOffset>
            </wp:positionH>
            <wp:positionV relativeFrom="paragraph">
              <wp:posOffset>381000</wp:posOffset>
            </wp:positionV>
            <wp:extent cx="3038475" cy="2025650"/>
            <wp:effectExtent l="0" t="0" r="9525" b="0"/>
            <wp:wrapSquare wrapText="bothSides"/>
            <wp:docPr id="18587093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drawing>
          <wp:anchor distT="0" distB="0" distL="114300" distR="114300" simplePos="0" relativeHeight="252025856" behindDoc="0" locked="0" layoutInCell="1" allowOverlap="1" wp14:anchorId="7D9AC4F4" wp14:editId="31002DF4">
            <wp:simplePos x="0" y="0"/>
            <wp:positionH relativeFrom="column">
              <wp:posOffset>-66675</wp:posOffset>
            </wp:positionH>
            <wp:positionV relativeFrom="paragraph">
              <wp:posOffset>381000</wp:posOffset>
            </wp:positionV>
            <wp:extent cx="3042920" cy="2028825"/>
            <wp:effectExtent l="0" t="0" r="5080" b="9525"/>
            <wp:wrapSquare wrapText="bothSides"/>
            <wp:docPr id="7213454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2920" cy="2028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E50D0">
        <w:rPr>
          <w:rFonts w:asciiTheme="majorHAnsi" w:eastAsiaTheme="majorEastAsia" w:hAnsiTheme="majorHAnsi" w:cstheme="majorBidi"/>
          <w:b/>
          <w:bCs/>
          <w:noProof/>
          <w:spacing w:val="-10"/>
          <w:kern w:val="28"/>
          <w:sz w:val="28"/>
          <w:szCs w:val="28"/>
        </w:rPr>
        <w:t>Penske Friday Afternoon Happy Hour</w:t>
      </w:r>
      <w:r w:rsidR="00064F02">
        <w:rPr>
          <w:rFonts w:asciiTheme="majorHAnsi" w:eastAsiaTheme="majorEastAsia" w:hAnsiTheme="majorHAnsi" w:cstheme="majorBidi"/>
          <w:b/>
          <w:bCs/>
          <w:noProof/>
          <w:spacing w:val="-10"/>
          <w:kern w:val="28"/>
          <w:sz w:val="28"/>
          <w:szCs w:val="28"/>
        </w:rPr>
        <w:t xml:space="preserve"> </w:t>
      </w:r>
    </w:p>
    <w:p w14:paraId="57D86112" w14:textId="16D34738" w:rsidR="004E50D0" w:rsidRDefault="00227626" w:rsidP="004E50D0">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046336" behindDoc="0" locked="0" layoutInCell="1" allowOverlap="1" wp14:anchorId="784E819C" wp14:editId="443C2CC6">
            <wp:simplePos x="0" y="0"/>
            <wp:positionH relativeFrom="column">
              <wp:posOffset>-66675</wp:posOffset>
            </wp:positionH>
            <wp:positionV relativeFrom="paragraph">
              <wp:posOffset>4307840</wp:posOffset>
            </wp:positionV>
            <wp:extent cx="3019425" cy="4030345"/>
            <wp:effectExtent l="0" t="0" r="9525" b="8255"/>
            <wp:wrapSquare wrapText="bothSides"/>
            <wp:docPr id="115676692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19425" cy="4030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B03B9" w14:textId="7BA4A925" w:rsidR="00B41A88" w:rsidRDefault="006E55D0" w:rsidP="00B41A88">
      <w:pPr>
        <w:rPr>
          <w:rFonts w:asciiTheme="majorHAnsi" w:eastAsiaTheme="majorEastAsia" w:hAnsiTheme="majorHAnsi" w:cstheme="majorBidi"/>
          <w:b/>
          <w:bCs/>
          <w:noProof/>
          <w:spacing w:val="-10"/>
          <w:kern w:val="28"/>
          <w:sz w:val="28"/>
          <w:szCs w:val="28"/>
        </w:rPr>
      </w:pPr>
      <w:r>
        <w:rPr>
          <w:rFonts w:asciiTheme="majorHAnsi" w:eastAsiaTheme="majorEastAsia" w:hAnsiTheme="majorHAnsi" w:cstheme="majorBidi"/>
          <w:b/>
          <w:bCs/>
          <w:noProof/>
          <w:spacing w:val="-10"/>
          <w:kern w:val="28"/>
          <w:sz w:val="28"/>
          <w:szCs w:val="28"/>
        </w:rPr>
        <w:lastRenderedPageBreak/>
        <w:drawing>
          <wp:anchor distT="0" distB="0" distL="114300" distR="114300" simplePos="0" relativeHeight="252059648" behindDoc="0" locked="0" layoutInCell="1" allowOverlap="1" wp14:anchorId="244EA4CD" wp14:editId="4F0F8F72">
            <wp:simplePos x="0" y="0"/>
            <wp:positionH relativeFrom="column">
              <wp:posOffset>-104775</wp:posOffset>
            </wp:positionH>
            <wp:positionV relativeFrom="page">
              <wp:posOffset>838200</wp:posOffset>
            </wp:positionV>
            <wp:extent cx="1295400" cy="399415"/>
            <wp:effectExtent l="0" t="0" r="0" b="635"/>
            <wp:wrapSquare wrapText="bothSides"/>
            <wp:docPr id="25578190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781901" name="Picture 255781901"/>
                    <pic:cNvPicPr/>
                  </pic:nvPicPr>
                  <pic:blipFill rotWithShape="1">
                    <a:blip r:embed="rId53" cstate="print">
                      <a:extLst>
                        <a:ext uri="{28A0092B-C50C-407E-A947-70E740481C1C}">
                          <a14:useLocalDpi xmlns:a14="http://schemas.microsoft.com/office/drawing/2010/main" val="0"/>
                        </a:ext>
                      </a:extLst>
                    </a:blip>
                    <a:srcRect t="31047" b="27920"/>
                    <a:stretch>
                      <a:fillRect/>
                    </a:stretch>
                  </pic:blipFill>
                  <pic:spPr bwMode="auto">
                    <a:xfrm>
                      <a:off x="0" y="0"/>
                      <a:ext cx="1295400" cy="399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rFonts w:asciiTheme="majorHAnsi" w:eastAsiaTheme="majorEastAsia" w:hAnsiTheme="majorHAnsi" w:cstheme="majorBidi"/>
          <w:b/>
          <w:bCs/>
          <w:noProof/>
          <w:spacing w:val="-10"/>
          <w:kern w:val="28"/>
          <w:sz w:val="28"/>
          <w:szCs w:val="28"/>
        </w:rPr>
        <w:t>Partners Program</w:t>
      </w:r>
    </w:p>
    <w:p w14:paraId="0E530D1A" w14:textId="76F9ED7E" w:rsidR="009239F2" w:rsidRDefault="006E55D0" w:rsidP="00B41A88">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71936" behindDoc="0" locked="0" layoutInCell="1" allowOverlap="1" wp14:anchorId="20674DAF" wp14:editId="2F33B329">
                <wp:simplePos x="0" y="0"/>
                <wp:positionH relativeFrom="column">
                  <wp:posOffset>-324024</wp:posOffset>
                </wp:positionH>
                <wp:positionV relativeFrom="paragraph">
                  <wp:posOffset>7772091</wp:posOffset>
                </wp:positionV>
                <wp:extent cx="2680219" cy="531907"/>
                <wp:effectExtent l="38100" t="285750" r="44450" b="287655"/>
                <wp:wrapNone/>
                <wp:docPr id="20095269" name="Text Box 86"/>
                <wp:cNvGraphicFramePr/>
                <a:graphic xmlns:a="http://schemas.openxmlformats.org/drawingml/2006/main">
                  <a:graphicData uri="http://schemas.microsoft.com/office/word/2010/wordprocessingShape">
                    <wps:wsp>
                      <wps:cNvSpPr txBox="1"/>
                      <wps:spPr>
                        <a:xfrm rot="719249">
                          <a:off x="0" y="0"/>
                          <a:ext cx="2680219" cy="531907"/>
                        </a:xfrm>
                        <a:prstGeom prst="rect">
                          <a:avLst/>
                        </a:prstGeom>
                        <a:solidFill>
                          <a:schemeClr val="lt1"/>
                        </a:solidFill>
                        <a:ln w="6350">
                          <a:solidFill>
                            <a:prstClr val="black"/>
                          </a:solidFill>
                        </a:ln>
                      </wps:spPr>
                      <wps:txbx>
                        <w:txbxContent>
                          <w:p w14:paraId="784F8162" w14:textId="5DA330FC" w:rsidR="006E55D0" w:rsidRPr="006E55D0" w:rsidRDefault="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74DAF" id="_x0000_s1031" type="#_x0000_t202" style="position:absolute;margin-left:-25.5pt;margin-top:612pt;width:211.05pt;height:41.9pt;rotation:785612fd;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kPQwIAAJAEAAAOAAAAZHJzL2Uyb0RvYy54bWysVE1v2zAMvQ/YfxB0X2yn+WiCOEWWIsOA&#10;oC2QFj0rspwIk0VNUmJnv36U7KRpt9Owi0CRz0/kI+nZXVMpchTWSdA5zXopJUJzKKTe5fTlefXl&#10;lhLnmS6YAi1yehKO3s0/f5rVZir6sAdVCEuQRLtpbXK6995Mk8TxvaiY64ERGoMl2Ip5vNpdUlhW&#10;I3ulkn6ajpIabGEscOEceu/bIJ1H/rIU3D+WpROeqJxibj6eNp7bcCbzGZvuLDN7ybs02D9kUTGp&#10;8dEL1T3zjBys/IOqktyCg9L3OFQJlKXkItaA1WTph2o2e2ZErAXFceYik/t/tPzhuDFPlvjmKzTY&#10;wCBIbdzUoTPU05S2IhZQt3E26Q8msUhMmyAY9TxdNBSNJxyd/dFt2s8mlHCMDW+ySToOnElLFSiN&#10;df6bgIoEI6cWexRZ2XHtfAs9QwLcgZLFSioVL2EuxFJZcmTYUeVjwkj+DqU0qXM6uhmmkfhdLFBf&#10;vt8qxn906V2hkE9pzPlNiGD5ZtsQWWBVZ5G2UJxQuygPiuEMX0mkXzPnn5jFOUIn7oZ/xKNUgDlB&#10;Z1GyB/vrb/6Ax/ZilJIa5zKn7ueBWUGJ+q6x8ZNsMAiDHC+D4biPF3sd2V5H9KFaAgqVxeyiGfBe&#10;nc3SQvWKK7QIr2KIaY5v59SfzaVvtwVXkIvFIoJwdA3za70xPFCfm/rcvDJrurZ6HIgHOE8wm37o&#10;bosNX2pYHDyUMrY+6Nyq2smPYx+Hp1vRsFfX94h6+5HMfwMAAP//AwBQSwMEFAAGAAgAAAAhANaf&#10;2crlAAAADQEAAA8AAABkcnMvZG93bnJldi54bWxMj81OwzAQhO9IvIO1SFyq1vmBJgpxqlLBgXKh&#10;LUgcndgkEfY6it028PQsJ7jt7oxmvylXkzXspEffOxQQLyJgGhunemwFvB4e5zkwHyQqaRxqAV/a&#10;w6q6vChlodwZd/q0Dy2jEPSFFNCFMBSc+6bTVvqFGzSS9uFGKwOtY8vVKM8Ubg1PomjJreyRPnRy&#10;0JtON5/7oxWQPQ2pWfO3Tf3+PcufX5byYXa/FeL6alrfAQt6Cn9m+MUndKiIqXZHVJ4ZAfPbmLoE&#10;EpLkhiaypFkcA6vplEZZDrwq+f8W1Q8AAAD//wMAUEsBAi0AFAAGAAgAAAAhALaDOJL+AAAA4QEA&#10;ABMAAAAAAAAAAAAAAAAAAAAAAFtDb250ZW50X1R5cGVzXS54bWxQSwECLQAUAAYACAAAACEAOP0h&#10;/9YAAACUAQAACwAAAAAAAAAAAAAAAAAvAQAAX3JlbHMvLnJlbHNQSwECLQAUAAYACAAAACEA4745&#10;D0MCAACQBAAADgAAAAAAAAAAAAAAAAAuAgAAZHJzL2Uyb0RvYy54bWxQSwECLQAUAAYACAAAACEA&#10;1p/ZyuUAAAANAQAADwAAAAAAAAAAAAAAAACdBAAAZHJzL2Rvd25yZXYueG1sUEsFBgAAAAAEAAQA&#10;8wAAAK8FAAAAAA==&#10;" fillcolor="white [3201]" strokeweight=".5pt">
                <v:textbox>
                  <w:txbxContent>
                    <w:p w14:paraId="784F8162" w14:textId="5DA330FC" w:rsidR="006E55D0" w:rsidRPr="006E55D0" w:rsidRDefault="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3C3C2D">
        <w:rPr>
          <w:noProof/>
        </w:rPr>
        <w:drawing>
          <wp:anchor distT="0" distB="0" distL="114300" distR="114300" simplePos="0" relativeHeight="252036096" behindDoc="0" locked="0" layoutInCell="1" allowOverlap="1" wp14:anchorId="7E51A8D9" wp14:editId="4A819FFC">
            <wp:simplePos x="0" y="0"/>
            <wp:positionH relativeFrom="column">
              <wp:posOffset>3358515</wp:posOffset>
            </wp:positionH>
            <wp:positionV relativeFrom="paragraph">
              <wp:posOffset>3145790</wp:posOffset>
            </wp:positionV>
            <wp:extent cx="2915285" cy="2190750"/>
            <wp:effectExtent l="0" t="0" r="0" b="0"/>
            <wp:wrapSquare wrapText="bothSides"/>
            <wp:docPr id="189631189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11899" name="Picture 1896311899"/>
                    <pic:cNvPicPr/>
                  </pic:nvPicPr>
                  <pic:blipFill>
                    <a:blip r:embed="rId54">
                      <a:extLst>
                        <a:ext uri="{28A0092B-C50C-407E-A947-70E740481C1C}">
                          <a14:useLocalDpi xmlns:a14="http://schemas.microsoft.com/office/drawing/2010/main" val="0"/>
                        </a:ext>
                      </a:extLst>
                    </a:blip>
                    <a:stretch>
                      <a:fillRect/>
                    </a:stretch>
                  </pic:blipFill>
                  <pic:spPr>
                    <a:xfrm>
                      <a:off x="0" y="0"/>
                      <a:ext cx="2915285" cy="2190750"/>
                    </a:xfrm>
                    <a:prstGeom prst="rect">
                      <a:avLst/>
                    </a:prstGeom>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45312" behindDoc="0" locked="0" layoutInCell="1" allowOverlap="1" wp14:anchorId="46E9E85C" wp14:editId="5354635E">
            <wp:simplePos x="0" y="0"/>
            <wp:positionH relativeFrom="column">
              <wp:posOffset>-66675</wp:posOffset>
            </wp:positionH>
            <wp:positionV relativeFrom="paragraph">
              <wp:posOffset>3126105</wp:posOffset>
            </wp:positionV>
            <wp:extent cx="3357245" cy="2238375"/>
            <wp:effectExtent l="0" t="0" r="0" b="9525"/>
            <wp:wrapSquare wrapText="bothSides"/>
            <wp:docPr id="117967324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57245"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39168" behindDoc="0" locked="0" layoutInCell="1" allowOverlap="1" wp14:anchorId="437EA467" wp14:editId="148B6482">
            <wp:simplePos x="0" y="0"/>
            <wp:positionH relativeFrom="page">
              <wp:posOffset>4124325</wp:posOffset>
            </wp:positionH>
            <wp:positionV relativeFrom="paragraph">
              <wp:posOffset>5565140</wp:posOffset>
            </wp:positionV>
            <wp:extent cx="3026410" cy="2143125"/>
            <wp:effectExtent l="0" t="0" r="2540" b="9525"/>
            <wp:wrapSquare wrapText="bothSides"/>
            <wp:docPr id="144302121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21215" name="Picture 1443021215"/>
                    <pic:cNvPicPr/>
                  </pic:nvPicPr>
                  <pic:blipFill rotWithShape="1">
                    <a:blip r:embed="rId56" cstate="print">
                      <a:extLst>
                        <a:ext uri="{28A0092B-C50C-407E-A947-70E740481C1C}">
                          <a14:useLocalDpi xmlns:a14="http://schemas.microsoft.com/office/drawing/2010/main" val="0"/>
                        </a:ext>
                      </a:extLst>
                    </a:blip>
                    <a:srcRect t="11616" b="17580"/>
                    <a:stretch>
                      <a:fillRect/>
                    </a:stretch>
                  </pic:blipFill>
                  <pic:spPr bwMode="auto">
                    <a:xfrm>
                      <a:off x="0" y="0"/>
                      <a:ext cx="3026410" cy="2143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3C2D">
        <w:rPr>
          <w:noProof/>
        </w:rPr>
        <w:drawing>
          <wp:anchor distT="0" distB="0" distL="114300" distR="114300" simplePos="0" relativeHeight="252038144" behindDoc="0" locked="0" layoutInCell="1" allowOverlap="1" wp14:anchorId="4BADDBBF" wp14:editId="29742D08">
            <wp:simplePos x="0" y="0"/>
            <wp:positionH relativeFrom="margin">
              <wp:align>left</wp:align>
            </wp:positionH>
            <wp:positionV relativeFrom="paragraph">
              <wp:posOffset>5574665</wp:posOffset>
            </wp:positionV>
            <wp:extent cx="3003690" cy="2200275"/>
            <wp:effectExtent l="0" t="0" r="6350" b="0"/>
            <wp:wrapSquare wrapText="bothSides"/>
            <wp:docPr id="60867684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76849" name="Picture 608676849"/>
                    <pic:cNvPicPr/>
                  </pic:nvPicPr>
                  <pic:blipFill rotWithShape="1">
                    <a:blip r:embed="rId57" cstate="print">
                      <a:extLst>
                        <a:ext uri="{28A0092B-C50C-407E-A947-70E740481C1C}">
                          <a14:useLocalDpi xmlns:a14="http://schemas.microsoft.com/office/drawing/2010/main" val="0"/>
                        </a:ext>
                      </a:extLst>
                    </a:blip>
                    <a:srcRect t="17372" b="9376"/>
                    <a:stretch>
                      <a:fillRect/>
                    </a:stretch>
                  </pic:blipFill>
                  <pic:spPr bwMode="auto">
                    <a:xfrm>
                      <a:off x="0" y="0"/>
                      <a:ext cx="3003690" cy="220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37120" behindDoc="0" locked="0" layoutInCell="1" allowOverlap="1" wp14:anchorId="2CD8CDDE" wp14:editId="7F915B46">
            <wp:simplePos x="0" y="0"/>
            <wp:positionH relativeFrom="column">
              <wp:posOffset>-38100</wp:posOffset>
            </wp:positionH>
            <wp:positionV relativeFrom="paragraph">
              <wp:posOffset>48260</wp:posOffset>
            </wp:positionV>
            <wp:extent cx="3844290" cy="2943225"/>
            <wp:effectExtent l="0" t="0" r="3810" b="9525"/>
            <wp:wrapSquare wrapText="bothSides"/>
            <wp:docPr id="184401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19" name="Picture 1844019"/>
                    <pic:cNvPicPr/>
                  </pic:nvPicPr>
                  <pic:blipFill rotWithShape="1">
                    <a:blip r:embed="rId58">
                      <a:extLst>
                        <a:ext uri="{28A0092B-C50C-407E-A947-70E740481C1C}">
                          <a14:useLocalDpi xmlns:a14="http://schemas.microsoft.com/office/drawing/2010/main" val="0"/>
                        </a:ext>
                      </a:extLst>
                    </a:blip>
                    <a:srcRect b="42451"/>
                    <a:stretch>
                      <a:fillRect/>
                    </a:stretch>
                  </pic:blipFill>
                  <pic:spPr bwMode="auto">
                    <a:xfrm>
                      <a:off x="0" y="0"/>
                      <a:ext cx="3844290" cy="294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1A88">
        <w:rPr>
          <w:noProof/>
        </w:rPr>
        <w:drawing>
          <wp:anchor distT="0" distB="0" distL="114300" distR="114300" simplePos="0" relativeHeight="252034048" behindDoc="0" locked="0" layoutInCell="1" allowOverlap="1" wp14:anchorId="3747E6E1" wp14:editId="2A6150E3">
            <wp:simplePos x="0" y="0"/>
            <wp:positionH relativeFrom="margin">
              <wp:posOffset>4046220</wp:posOffset>
            </wp:positionH>
            <wp:positionV relativeFrom="paragraph">
              <wp:posOffset>29210</wp:posOffset>
            </wp:positionV>
            <wp:extent cx="2204772" cy="2933700"/>
            <wp:effectExtent l="0" t="0" r="5080" b="0"/>
            <wp:wrapSquare wrapText="bothSides"/>
            <wp:docPr id="86702356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23561" name="Picture 867023561"/>
                    <pic:cNvPicPr/>
                  </pic:nvPicPr>
                  <pic:blipFill>
                    <a:blip r:embed="rId59">
                      <a:extLst>
                        <a:ext uri="{28A0092B-C50C-407E-A947-70E740481C1C}">
                          <a14:useLocalDpi xmlns:a14="http://schemas.microsoft.com/office/drawing/2010/main" val="0"/>
                        </a:ext>
                      </a:extLst>
                    </a:blip>
                    <a:stretch>
                      <a:fillRect/>
                    </a:stretch>
                  </pic:blipFill>
                  <pic:spPr>
                    <a:xfrm>
                      <a:off x="0" y="0"/>
                      <a:ext cx="2204772" cy="2933700"/>
                    </a:xfrm>
                    <a:prstGeom prst="rect">
                      <a:avLst/>
                    </a:prstGeom>
                  </pic:spPr>
                </pic:pic>
              </a:graphicData>
            </a:graphic>
            <wp14:sizeRelH relativeFrom="page">
              <wp14:pctWidth>0</wp14:pctWidth>
            </wp14:sizeRelH>
            <wp14:sizeRelV relativeFrom="page">
              <wp14:pctHeight>0</wp14:pctHeight>
            </wp14:sizeRelV>
          </wp:anchor>
        </w:drawing>
      </w:r>
      <w:r w:rsidR="00B41A88">
        <w:rPr>
          <w:noProof/>
        </w:rPr>
        <w:br w:type="page"/>
      </w:r>
    </w:p>
    <w:p w14:paraId="7DD58603" w14:textId="4F9ADFF6" w:rsidR="00304A13" w:rsidRDefault="006E55D0" w:rsidP="006E55D0">
      <w:pPr>
        <w:rPr>
          <w:rFonts w:asciiTheme="majorHAnsi" w:eastAsiaTheme="majorEastAsia" w:hAnsiTheme="majorHAnsi" w:cstheme="majorBidi"/>
          <w:b/>
          <w:bCs/>
          <w:noProof/>
          <w:spacing w:val="-10"/>
          <w:kern w:val="28"/>
          <w:sz w:val="28"/>
          <w:szCs w:val="28"/>
        </w:rPr>
      </w:pPr>
      <w:r>
        <w:rPr>
          <w:noProof/>
        </w:rPr>
        <w:lastRenderedPageBreak/>
        <w:drawing>
          <wp:anchor distT="0" distB="0" distL="114300" distR="114300" simplePos="0" relativeHeight="252050432" behindDoc="0" locked="0" layoutInCell="1" allowOverlap="1" wp14:anchorId="6B6926FD" wp14:editId="1E8D3FD7">
            <wp:simplePos x="0" y="0"/>
            <wp:positionH relativeFrom="margin">
              <wp:posOffset>38100</wp:posOffset>
            </wp:positionH>
            <wp:positionV relativeFrom="paragraph">
              <wp:posOffset>4410075</wp:posOffset>
            </wp:positionV>
            <wp:extent cx="2991485" cy="2038350"/>
            <wp:effectExtent l="0" t="0" r="0" b="0"/>
            <wp:wrapSquare wrapText="bothSides"/>
            <wp:docPr id="29784147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23256" b="25703"/>
                    <a:stretch>
                      <a:fillRect/>
                    </a:stretch>
                  </pic:blipFill>
                  <pic:spPr bwMode="auto">
                    <a:xfrm>
                      <a:off x="0" y="0"/>
                      <a:ext cx="2991485"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30976" behindDoc="0" locked="0" layoutInCell="1" allowOverlap="1" wp14:anchorId="683E924A" wp14:editId="4C426207">
            <wp:simplePos x="0" y="0"/>
            <wp:positionH relativeFrom="margin">
              <wp:posOffset>34290</wp:posOffset>
            </wp:positionH>
            <wp:positionV relativeFrom="paragraph">
              <wp:posOffset>2333625</wp:posOffset>
            </wp:positionV>
            <wp:extent cx="2986088" cy="1990725"/>
            <wp:effectExtent l="0" t="0" r="5080" b="0"/>
            <wp:wrapSquare wrapText="bothSides"/>
            <wp:docPr id="31420729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86088"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33024" behindDoc="0" locked="0" layoutInCell="1" allowOverlap="1" wp14:anchorId="21913364" wp14:editId="5EA7B31C">
            <wp:simplePos x="0" y="0"/>
            <wp:positionH relativeFrom="margin">
              <wp:align>left</wp:align>
            </wp:positionH>
            <wp:positionV relativeFrom="paragraph">
              <wp:posOffset>476250</wp:posOffset>
            </wp:positionV>
            <wp:extent cx="3000375" cy="1790700"/>
            <wp:effectExtent l="0" t="0" r="9525" b="0"/>
            <wp:wrapSquare wrapText="bothSides"/>
            <wp:docPr id="177857587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0476"/>
                    <a:stretch>
                      <a:fillRect/>
                    </a:stretch>
                  </pic:blipFill>
                  <pic:spPr bwMode="auto">
                    <a:xfrm>
                      <a:off x="0" y="0"/>
                      <a:ext cx="3000375" cy="1790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eastAsiaTheme="majorEastAsia" w:hAnsiTheme="majorHAnsi" w:cstheme="majorBidi"/>
          <w:b/>
          <w:bCs/>
          <w:noProof/>
          <w:spacing w:val="-10"/>
          <w:kern w:val="28"/>
          <w:sz w:val="28"/>
          <w:szCs w:val="28"/>
        </w:rPr>
        <w:drawing>
          <wp:anchor distT="0" distB="0" distL="114300" distR="114300" simplePos="0" relativeHeight="252060672" behindDoc="0" locked="0" layoutInCell="1" allowOverlap="1" wp14:anchorId="06607ABB" wp14:editId="528EE5B7">
            <wp:simplePos x="0" y="0"/>
            <wp:positionH relativeFrom="margin">
              <wp:align>left</wp:align>
            </wp:positionH>
            <wp:positionV relativeFrom="margin">
              <wp:posOffset>-133350</wp:posOffset>
            </wp:positionV>
            <wp:extent cx="1447800" cy="511810"/>
            <wp:effectExtent l="0" t="0" r="0" b="2540"/>
            <wp:wrapSquare wrapText="bothSides"/>
            <wp:docPr id="181689871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7800" cy="511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8A1">
        <w:rPr>
          <w:noProof/>
        </w:rPr>
        <w:drawing>
          <wp:anchor distT="0" distB="0" distL="114300" distR="114300" simplePos="0" relativeHeight="252049408" behindDoc="0" locked="0" layoutInCell="1" allowOverlap="1" wp14:anchorId="5AFBA3A5" wp14:editId="411C25A9">
            <wp:simplePos x="0" y="0"/>
            <wp:positionH relativeFrom="column">
              <wp:posOffset>3162300</wp:posOffset>
            </wp:positionH>
            <wp:positionV relativeFrom="paragraph">
              <wp:posOffset>2561590</wp:posOffset>
            </wp:positionV>
            <wp:extent cx="2941955" cy="3926840"/>
            <wp:effectExtent l="0" t="0" r="0" b="0"/>
            <wp:wrapSquare wrapText="bothSides"/>
            <wp:docPr id="53054504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41955" cy="392684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8A1">
        <w:rPr>
          <w:noProof/>
        </w:rPr>
        <w:drawing>
          <wp:anchor distT="0" distB="0" distL="114300" distR="114300" simplePos="0" relativeHeight="252032000" behindDoc="0" locked="0" layoutInCell="1" allowOverlap="1" wp14:anchorId="40397AE0" wp14:editId="3E389124">
            <wp:simplePos x="0" y="0"/>
            <wp:positionH relativeFrom="column">
              <wp:posOffset>3105150</wp:posOffset>
            </wp:positionH>
            <wp:positionV relativeFrom="paragraph">
              <wp:posOffset>447675</wp:posOffset>
            </wp:positionV>
            <wp:extent cx="3000375" cy="2000250"/>
            <wp:effectExtent l="0" t="0" r="9525" b="0"/>
            <wp:wrapSquare wrapText="bothSides"/>
            <wp:docPr id="174701188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037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04A13">
        <w:rPr>
          <w:rFonts w:asciiTheme="majorHAnsi" w:eastAsiaTheme="majorEastAsia" w:hAnsiTheme="majorHAnsi" w:cstheme="majorBidi"/>
          <w:b/>
          <w:bCs/>
          <w:noProof/>
          <w:spacing w:val="-10"/>
          <w:kern w:val="28"/>
          <w:sz w:val="28"/>
          <w:szCs w:val="28"/>
        </w:rPr>
        <w:t xml:space="preserve">Mavin Truck Centre Friday Night Dinner </w:t>
      </w:r>
    </w:p>
    <w:p w14:paraId="77F452D5" w14:textId="1DDA7C30" w:rsidR="00304A13" w:rsidRDefault="006E55D0" w:rsidP="00304A13">
      <w:pPr>
        <w:rPr>
          <w:rFonts w:asciiTheme="majorHAnsi" w:eastAsiaTheme="majorEastAsia" w:hAnsiTheme="majorHAnsi" w:cstheme="majorBidi"/>
          <w:b/>
          <w:bCs/>
          <w:noProof/>
          <w:spacing w:val="-10"/>
          <w:kern w:val="28"/>
          <w:sz w:val="28"/>
          <w:szCs w:val="28"/>
        </w:rPr>
      </w:pPr>
      <w:r>
        <w:rPr>
          <w:noProof/>
        </w:rPr>
        <w:drawing>
          <wp:anchor distT="0" distB="0" distL="114300" distR="114300" simplePos="0" relativeHeight="252070912" behindDoc="0" locked="0" layoutInCell="1" allowOverlap="1" wp14:anchorId="09A991EC" wp14:editId="27325FB8">
            <wp:simplePos x="0" y="0"/>
            <wp:positionH relativeFrom="column">
              <wp:posOffset>771525</wp:posOffset>
            </wp:positionH>
            <wp:positionV relativeFrom="paragraph">
              <wp:posOffset>6222365</wp:posOffset>
            </wp:positionV>
            <wp:extent cx="4676140" cy="1933575"/>
            <wp:effectExtent l="0" t="0" r="0" b="9525"/>
            <wp:wrapSquare wrapText="bothSides"/>
            <wp:docPr id="102201093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6550" b="28308"/>
                    <a:stretch>
                      <a:fillRect/>
                    </a:stretch>
                  </pic:blipFill>
                  <pic:spPr bwMode="auto">
                    <a:xfrm>
                      <a:off x="0" y="0"/>
                      <a:ext cx="4676140"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98597" w14:textId="038EC706" w:rsidR="009239F2" w:rsidRDefault="006E55D0">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73984" behindDoc="0" locked="0" layoutInCell="1" allowOverlap="1" wp14:anchorId="79F29F06" wp14:editId="074A571C">
                <wp:simplePos x="0" y="0"/>
                <wp:positionH relativeFrom="column">
                  <wp:posOffset>-238125</wp:posOffset>
                </wp:positionH>
                <wp:positionV relativeFrom="paragraph">
                  <wp:posOffset>1504950</wp:posOffset>
                </wp:positionV>
                <wp:extent cx="2680219" cy="531907"/>
                <wp:effectExtent l="38100" t="323850" r="44450" b="306705"/>
                <wp:wrapNone/>
                <wp:docPr id="407551239" name="Text Box 86"/>
                <wp:cNvGraphicFramePr/>
                <a:graphic xmlns:a="http://schemas.openxmlformats.org/drawingml/2006/main">
                  <a:graphicData uri="http://schemas.microsoft.com/office/word/2010/wordprocessingShape">
                    <wps:wsp>
                      <wps:cNvSpPr txBox="1"/>
                      <wps:spPr>
                        <a:xfrm rot="784959">
                          <a:off x="0" y="0"/>
                          <a:ext cx="2680219" cy="531907"/>
                        </a:xfrm>
                        <a:prstGeom prst="rect">
                          <a:avLst/>
                        </a:prstGeom>
                        <a:solidFill>
                          <a:schemeClr val="lt1"/>
                        </a:solidFill>
                        <a:ln w="6350">
                          <a:solidFill>
                            <a:prstClr val="black"/>
                          </a:solidFill>
                        </a:ln>
                      </wps:spPr>
                      <wps:txbx>
                        <w:txbxContent>
                          <w:p w14:paraId="603F0F09" w14:textId="77777777" w:rsidR="006E55D0" w:rsidRPr="006E55D0" w:rsidRDefault="006E55D0" w:rsidP="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29F06" id="_x0000_s1032" type="#_x0000_t202" style="position:absolute;margin-left:-18.75pt;margin-top:118.5pt;width:211.05pt;height:41.9pt;rotation:857385fd;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94MQwIAAJAEAAAOAAAAZHJzL2Uyb0RvYy54bWysVFFv2jAQfp+0/2D5fSShQAERKkbFNAm1&#10;lWjVZ+M4JJrj82xDwn79zk5CabenaS/W+e7L57vv7rK4aypJTsLYElRKk0FMiVAcslIdUvryvPky&#10;pcQ6pjImQYmUnoWld8vPnxa1noshFCAzYQiSKDuvdUoL5/Q8iiwvRMXsALRQGMzBVMzh1RyizLAa&#10;2SsZDeN4EtVgMm2AC2vRe98G6TLw57ng7jHPrXBEphRzc+E04dz7M1ou2PxgmC5K3qXB/iGLipUK&#10;H71Q3TPHyNGUf1BVJTdgIXcDDlUEeV5yEWrAapL4QzW7gmkRakFxrL7IZP8fLX847fSTIa75Cg02&#10;0AtSazu36PT1NLmpiAHU7XY6mo1noUhMmyAY9TxfNBSNIxydw8k0HiYzSjjGxjfJLL71nFFL5Sm1&#10;se6bgIp4I6UGexRY2WlrXQvtIR5uQZbZppQyXPxciLU05MSwo9KFhJH8HUoqUqd0cjOOA/G7mKe+&#10;fL+XjP/o0rtCIZ9UmPObEN5yzb4hZYbEvUh7yM6oXZAHxbCab0qk3zLrnpjBOUIn7oZ7xCOXgDlB&#10;Z1FSgPn1N7/HY3sxSkmNc5lS+/PIjKBEflfY+FkyGvlBDpfR+HaIF3Md2V9H1LFaAwqVhOyC6fFO&#10;9mZuoHrFFVr5VzHEFMe3U+p6c+3abcEV5GK1CiAcXc3cVu0099R9U5+bV2Z011aHA/EA/QSz+Yfu&#10;tlj/pYLV0UFehtZ7nVtVO/lx7MPwdCvq9+r6HlBvP5LlbwAAAP//AwBQSwMEFAAGAAgAAAAhALFy&#10;ijThAAAACwEAAA8AAABkcnMvZG93bnJldi54bWxMjz1PwzAQhnck/oN1SGytTQJtCHEqBFSobBQY&#10;2Fz7SEJiO4qdJvDrOSbY7tU9ej+KzWw7dsQhNN5JuFgKYOi0N42rJLy+bBcZsBCVM6rzDiV8YYBN&#10;eXpSqNz4yT3jcR8rRiYu5EpCHWOfcx50jVaFpe/R0e/DD1ZFkkPFzaAmMrcdT4RYcasaRwm16vGu&#10;Rt3uR0u5+r19FLun+4fvOI2frX5rr7OtlOdn8+0NsIhz/IPhtz5Vh5I6HfzoTGCdhEW6viJUQpKu&#10;aRQRaXa5AnagIxEZ8LLg/zeUPwAAAP//AwBQSwECLQAUAAYACAAAACEAtoM4kv4AAADhAQAAEwAA&#10;AAAAAAAAAAAAAAAAAAAAW0NvbnRlbnRfVHlwZXNdLnhtbFBLAQItABQABgAIAAAAIQA4/SH/1gAA&#10;AJQBAAALAAAAAAAAAAAAAAAAAC8BAABfcmVscy8ucmVsc1BLAQItABQABgAIAAAAIQBbN94MQwIA&#10;AJAEAAAOAAAAAAAAAAAAAAAAAC4CAABkcnMvZTJvRG9jLnhtbFBLAQItABQABgAIAAAAIQCxcoo0&#10;4QAAAAsBAAAPAAAAAAAAAAAAAAAAAJ0EAABkcnMvZG93bnJldi54bWxQSwUGAAAAAAQABADzAAAA&#10;qwUAAAAA&#10;" fillcolor="white [3201]" strokeweight=".5pt">
                <v:textbox>
                  <w:txbxContent>
                    <w:p w14:paraId="603F0F09" w14:textId="77777777" w:rsidR="006E55D0" w:rsidRPr="006E55D0" w:rsidRDefault="006E55D0" w:rsidP="006E55D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9239F2">
        <w:rPr>
          <w:noProof/>
        </w:rPr>
        <w:br w:type="page"/>
      </w:r>
    </w:p>
    <w:p w14:paraId="5653EDF0" w14:textId="74154701" w:rsidR="006E55D0" w:rsidRDefault="006E55D0" w:rsidP="0091549E">
      <w:pPr>
        <w:pStyle w:val="Title"/>
        <w:spacing w:after="120"/>
        <w:contextualSpacing w:val="0"/>
        <w:rPr>
          <w:noProof/>
        </w:rPr>
      </w:pPr>
      <w:r>
        <w:rPr>
          <w:b/>
          <w:bCs/>
          <w:noProof/>
          <w:sz w:val="28"/>
          <w:szCs w:val="28"/>
        </w:rPr>
        <w:lastRenderedPageBreak/>
        <w:t>Networking</w:t>
      </w:r>
      <w:r>
        <w:rPr>
          <w:b/>
          <w:bCs/>
          <w:noProof/>
          <w:sz w:val="28"/>
          <w:szCs w:val="28"/>
        </w:rPr>
        <w:drawing>
          <wp:anchor distT="0" distB="0" distL="114300" distR="114300" simplePos="0" relativeHeight="252069888" behindDoc="0" locked="0" layoutInCell="1" allowOverlap="1" wp14:anchorId="20DE3BB3" wp14:editId="57616776">
            <wp:simplePos x="0" y="0"/>
            <wp:positionH relativeFrom="margin">
              <wp:align>left</wp:align>
            </wp:positionH>
            <wp:positionV relativeFrom="paragraph">
              <wp:posOffset>6430010</wp:posOffset>
            </wp:positionV>
            <wp:extent cx="3324225" cy="1825625"/>
            <wp:effectExtent l="0" t="0" r="9525" b="3175"/>
            <wp:wrapSquare wrapText="bothSides"/>
            <wp:docPr id="221978013"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7622"/>
                    <a:stretch>
                      <a:fillRect/>
                    </a:stretch>
                  </pic:blipFill>
                  <pic:spPr bwMode="auto">
                    <a:xfrm>
                      <a:off x="0" y="0"/>
                      <a:ext cx="3324225" cy="1825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2720" behindDoc="0" locked="0" layoutInCell="1" allowOverlap="1" wp14:anchorId="4A5AAF7A" wp14:editId="140AA846">
            <wp:simplePos x="0" y="0"/>
            <wp:positionH relativeFrom="margin">
              <wp:posOffset>0</wp:posOffset>
            </wp:positionH>
            <wp:positionV relativeFrom="paragraph">
              <wp:posOffset>526415</wp:posOffset>
            </wp:positionV>
            <wp:extent cx="3328670" cy="2219325"/>
            <wp:effectExtent l="0" t="0" r="5080" b="9525"/>
            <wp:wrapSquare wrapText="bothSides"/>
            <wp:docPr id="126734272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32867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Pr>
          <w:i/>
          <w:iCs/>
          <w:noProof/>
        </w:rPr>
        <w:drawing>
          <wp:anchor distT="0" distB="0" distL="114300" distR="114300" simplePos="0" relativeHeight="252063744" behindDoc="0" locked="0" layoutInCell="1" allowOverlap="1" wp14:anchorId="77E64DCF" wp14:editId="5943E9DF">
            <wp:simplePos x="0" y="0"/>
            <wp:positionH relativeFrom="column">
              <wp:posOffset>3448050</wp:posOffset>
            </wp:positionH>
            <wp:positionV relativeFrom="paragraph">
              <wp:posOffset>495300</wp:posOffset>
            </wp:positionV>
            <wp:extent cx="2552700" cy="3407771"/>
            <wp:effectExtent l="0" t="0" r="0" b="2540"/>
            <wp:wrapSquare wrapText="bothSides"/>
            <wp:docPr id="120319493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52700" cy="3407771"/>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4768" behindDoc="0" locked="0" layoutInCell="1" allowOverlap="1" wp14:anchorId="1D6FEA9A" wp14:editId="6987E092">
            <wp:simplePos x="0" y="0"/>
            <wp:positionH relativeFrom="margin">
              <wp:posOffset>0</wp:posOffset>
            </wp:positionH>
            <wp:positionV relativeFrom="paragraph">
              <wp:posOffset>2860675</wp:posOffset>
            </wp:positionV>
            <wp:extent cx="3300095" cy="1866265"/>
            <wp:effectExtent l="0" t="0" r="0" b="635"/>
            <wp:wrapSquare wrapText="bothSides"/>
            <wp:docPr id="125557918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5153"/>
                    <a:stretch>
                      <a:fillRect/>
                    </a:stretch>
                  </pic:blipFill>
                  <pic:spPr bwMode="auto">
                    <a:xfrm>
                      <a:off x="0" y="0"/>
                      <a:ext cx="3300095" cy="1866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5792" behindDoc="0" locked="0" layoutInCell="1" allowOverlap="1" wp14:anchorId="1CBF3DF2" wp14:editId="6FB83EE2">
            <wp:simplePos x="0" y="0"/>
            <wp:positionH relativeFrom="margin">
              <wp:posOffset>0</wp:posOffset>
            </wp:positionH>
            <wp:positionV relativeFrom="paragraph">
              <wp:posOffset>4816475</wp:posOffset>
            </wp:positionV>
            <wp:extent cx="3293745" cy="1562100"/>
            <wp:effectExtent l="0" t="0" r="1905" b="0"/>
            <wp:wrapSquare wrapText="bothSides"/>
            <wp:docPr id="137359459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rightnessContrast bright="40000" contrast="20000"/>
                              </a14:imgEffect>
                            </a14:imgLayer>
                          </a14:imgProps>
                        </a:ext>
                        <a:ext uri="{28A0092B-C50C-407E-A947-70E740481C1C}">
                          <a14:useLocalDpi xmlns:a14="http://schemas.microsoft.com/office/drawing/2010/main" val="0"/>
                        </a:ext>
                      </a:extLst>
                    </a:blip>
                    <a:srcRect t="28863"/>
                    <a:stretch>
                      <a:fillRect/>
                    </a:stretch>
                  </pic:blipFill>
                  <pic:spPr bwMode="auto">
                    <a:xfrm>
                      <a:off x="0" y="0"/>
                      <a:ext cx="3293745" cy="1562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6816" behindDoc="0" locked="0" layoutInCell="1" allowOverlap="1" wp14:anchorId="0A51595E" wp14:editId="4ABEC968">
            <wp:simplePos x="0" y="0"/>
            <wp:positionH relativeFrom="column">
              <wp:posOffset>3495675</wp:posOffset>
            </wp:positionH>
            <wp:positionV relativeFrom="paragraph">
              <wp:posOffset>4127500</wp:posOffset>
            </wp:positionV>
            <wp:extent cx="2546350" cy="1924050"/>
            <wp:effectExtent l="0" t="0" r="6350" b="0"/>
            <wp:wrapSquare wrapText="bothSides"/>
            <wp:docPr id="98508769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1765"/>
                    <a:stretch>
                      <a:fillRect/>
                    </a:stretch>
                  </pic:blipFill>
                  <pic:spPr bwMode="auto">
                    <a:xfrm>
                      <a:off x="0" y="0"/>
                      <a:ext cx="254635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noProof/>
          <w:sz w:val="28"/>
          <w:szCs w:val="28"/>
        </w:rPr>
        <w:drawing>
          <wp:anchor distT="0" distB="0" distL="114300" distR="114300" simplePos="0" relativeHeight="252067840" behindDoc="0" locked="0" layoutInCell="1" allowOverlap="1" wp14:anchorId="7ED65FF2" wp14:editId="35B2D92A">
            <wp:simplePos x="0" y="0"/>
            <wp:positionH relativeFrom="page">
              <wp:posOffset>4362450</wp:posOffset>
            </wp:positionH>
            <wp:positionV relativeFrom="paragraph">
              <wp:posOffset>6171565</wp:posOffset>
            </wp:positionV>
            <wp:extent cx="2616200" cy="2085975"/>
            <wp:effectExtent l="0" t="0" r="0" b="9525"/>
            <wp:wrapSquare wrapText="bothSides"/>
            <wp:docPr id="106140204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6380"/>
                    <a:stretch>
                      <a:fillRect/>
                    </a:stretch>
                  </pic:blipFill>
                  <pic:spPr bwMode="auto">
                    <a:xfrm>
                      <a:off x="0" y="0"/>
                      <a:ext cx="2616200"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C836CE" w14:textId="22DF2B23" w:rsidR="006E55D0" w:rsidRDefault="00444B21">
      <w:pPr>
        <w:rPr>
          <w:rFonts w:asciiTheme="majorHAnsi" w:eastAsiaTheme="majorEastAsia" w:hAnsiTheme="majorHAnsi" w:cstheme="majorBidi"/>
          <w:noProof/>
          <w:spacing w:val="-10"/>
          <w:kern w:val="28"/>
          <w:sz w:val="56"/>
          <w:szCs w:val="56"/>
        </w:rPr>
      </w:pPr>
      <w:r>
        <w:rPr>
          <w:noProof/>
        </w:rPr>
        <mc:AlternateContent>
          <mc:Choice Requires="wps">
            <w:drawing>
              <wp:anchor distT="0" distB="0" distL="114300" distR="114300" simplePos="0" relativeHeight="252084224" behindDoc="0" locked="0" layoutInCell="1" allowOverlap="1" wp14:anchorId="55429194" wp14:editId="170522BF">
                <wp:simplePos x="0" y="0"/>
                <wp:positionH relativeFrom="column">
                  <wp:posOffset>3695699</wp:posOffset>
                </wp:positionH>
                <wp:positionV relativeFrom="paragraph">
                  <wp:posOffset>8119110</wp:posOffset>
                </wp:positionV>
                <wp:extent cx="2680219" cy="531907"/>
                <wp:effectExtent l="38100" t="209550" r="44450" b="211455"/>
                <wp:wrapNone/>
                <wp:docPr id="832756574" name="Text Box 86"/>
                <wp:cNvGraphicFramePr/>
                <a:graphic xmlns:a="http://schemas.openxmlformats.org/drawingml/2006/main">
                  <a:graphicData uri="http://schemas.microsoft.com/office/word/2010/wordprocessingShape">
                    <wps:wsp>
                      <wps:cNvSpPr txBox="1"/>
                      <wps:spPr>
                        <a:xfrm rot="21093874">
                          <a:off x="0" y="0"/>
                          <a:ext cx="2680219" cy="531907"/>
                        </a:xfrm>
                        <a:prstGeom prst="rect">
                          <a:avLst/>
                        </a:prstGeom>
                        <a:solidFill>
                          <a:schemeClr val="lt1"/>
                        </a:solidFill>
                        <a:ln w="6350">
                          <a:solidFill>
                            <a:prstClr val="black"/>
                          </a:solidFill>
                        </a:ln>
                      </wps:spPr>
                      <wps:txbx>
                        <w:txbxContent>
                          <w:p w14:paraId="2982B5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29194" id="_x0000_s1033" type="#_x0000_t202" style="position:absolute;margin-left:291pt;margin-top:639.3pt;width:211.05pt;height:41.9pt;rotation:-552825fd;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5S1RAIAAJIEAAAOAAAAZHJzL2Uyb0RvYy54bWysVNtu2zAMfR+wfxD0vviSSxMjTpGlyDAg&#10;aAukRZ8VWU6MyaImKbGzrx+lOJd2exr2IlDk8RF5SHp639aSHISxFaicJr2YEqE4FJXa5vT1Zfll&#10;TIl1TBVMghI5PQpL72efP00bnYkUdiALYQiSKJs1Oqc753QWRZbvRM1sD7RQGCzB1Mzh1WyjwrAG&#10;2WsZpXE8ihowhTbAhbXofTgF6Szwl6Xg7qksrXBE5hRzc+E04dz4M5pNWbY1TO8q3qXB/iGLmlUK&#10;H71QPTDHyN5Uf1DVFTdgoXQ9DnUEZVlxEWrAapL4QzXrHdMi1ILiWH2Ryf4/Wv54WOtnQ1z7FVps&#10;oBek0Taz6PT1tKWpiQHULU3iSX98NwhlYuIE4ajo8aKiaB3h6ExH4zhNJpRwjA37ySS+86zRicyT&#10;amPdNwE18UZODXYpsLLDyroT9AzxcAuyKpaVlOHiJ0MspCEHhj2VLqSM5O9QUpEmp6P+MA7E72Ke&#10;+vL9RjL+o0vvBoV8UmHOVym85dpNS6oip6Eg79lAcUT1gkAohtV8WSH9iln3zAxOEjpxO9wTHqUE&#10;zAk6i5IdmF9/83s8NhijlDQ4mTm1P/fMCErkd4WtnySDgR/lcBkM71K8mNvI5jai9vUCUKgkZBdM&#10;j3fybJYG6jdcorl/FUNMcXw7p+5sLtxpX3AJuZjPAwiHVzO3UmvNPfW5qS/tGzO6a6vDgXiE8wyz&#10;7EN3T1j/pYL53kFZhdZfVe3kx8EPw9Mtqd+s23tAXX8ls98AAAD//wMAUEsDBBQABgAIAAAAIQCz&#10;49aY4QAAAA4BAAAPAAAAZHJzL2Rvd25yZXYueG1sTI/BTsMwEETvSPyDtUjcqJ0Q0ijEqSoEgisp&#10;HHpz4yWJiO0odt2Ur2d7gtuOZjT7ptosZmQRZz84KyFZCWBoW6cH20n42L3cFcB8UFar0VmUcEYP&#10;m/r6qlKldif7jrEJHaMS60sloQ9hKjn3bY9G+ZWb0JL35WajAsm543pWJyo3I0+FyLlRg6UPvZrw&#10;qcf2uzkaCftml8YtxsKcP59/EqGzqF/fpLy9WbaPwAIu4S8MF3xCh5qYDu5otWejhIcipS2BjHRd&#10;5MAuESGyBNiBrvs8zYDXFf8/o/4FAAD//wMAUEsBAi0AFAAGAAgAAAAhALaDOJL+AAAA4QEAABMA&#10;AAAAAAAAAAAAAAAAAAAAAFtDb250ZW50X1R5cGVzXS54bWxQSwECLQAUAAYACAAAACEAOP0h/9YA&#10;AACUAQAACwAAAAAAAAAAAAAAAAAvAQAAX3JlbHMvLnJlbHNQSwECLQAUAAYACAAAACEAybeUtUQC&#10;AACSBAAADgAAAAAAAAAAAAAAAAAuAgAAZHJzL2Uyb0RvYy54bWxQSwECLQAUAAYACAAAACEAs+PW&#10;mOEAAAAOAQAADwAAAAAAAAAAAAAAAACeBAAAZHJzL2Rvd25yZXYueG1sUEsFBgAAAAAEAAQA8wAA&#10;AKwFAAAAAA==&#10;" fillcolor="white [3201]" strokeweight=".5pt">
                <v:textbox>
                  <w:txbxContent>
                    <w:p w14:paraId="2982B5AE"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v:shape>
            </w:pict>
          </mc:Fallback>
        </mc:AlternateContent>
      </w:r>
      <w:r w:rsidR="006E55D0">
        <w:rPr>
          <w:noProof/>
        </w:rPr>
        <w:br w:type="page"/>
      </w:r>
    </w:p>
    <w:p w14:paraId="27DC9876" w14:textId="067AF356" w:rsidR="00FB78F0" w:rsidRPr="00FB78F0" w:rsidRDefault="00FB78F0" w:rsidP="00FB78F0">
      <w:pPr>
        <w:pStyle w:val="Title"/>
        <w:spacing w:after="120"/>
        <w:contextualSpacing w:val="0"/>
        <w:rPr>
          <w:b/>
          <w:bCs/>
          <w:noProof/>
          <w:sz w:val="28"/>
          <w:szCs w:val="28"/>
        </w:rPr>
      </w:pPr>
      <w:r>
        <w:rPr>
          <w:b/>
          <w:bCs/>
          <w:noProof/>
          <w:sz w:val="28"/>
          <w:szCs w:val="28"/>
        </w:rPr>
        <w:lastRenderedPageBreak/>
        <w:drawing>
          <wp:anchor distT="0" distB="0" distL="114300" distR="114300" simplePos="0" relativeHeight="252094464" behindDoc="0" locked="0" layoutInCell="1" allowOverlap="1" wp14:anchorId="0FB4C637" wp14:editId="58DD4469">
            <wp:simplePos x="0" y="0"/>
            <wp:positionH relativeFrom="column">
              <wp:posOffset>-314960</wp:posOffset>
            </wp:positionH>
            <wp:positionV relativeFrom="page">
              <wp:posOffset>675640</wp:posOffset>
            </wp:positionV>
            <wp:extent cx="1244600" cy="809625"/>
            <wp:effectExtent l="0" t="0" r="0" b="9525"/>
            <wp:wrapSquare wrapText="bothSides"/>
            <wp:docPr id="100304676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46764" name="Picture 1003046764"/>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244600" cy="809625"/>
                    </a:xfrm>
                    <a:prstGeom prst="rect">
                      <a:avLst/>
                    </a:prstGeom>
                  </pic:spPr>
                </pic:pic>
              </a:graphicData>
            </a:graphic>
            <wp14:sizeRelH relativeFrom="page">
              <wp14:pctWidth>0</wp14:pctWidth>
            </wp14:sizeRelH>
            <wp14:sizeRelV relativeFrom="page">
              <wp14:pctHeight>0</wp14:pctHeight>
            </wp14:sizeRelV>
          </wp:anchor>
        </w:drawing>
      </w:r>
      <w:r w:rsidRPr="00FB78F0">
        <w:rPr>
          <w:b/>
          <w:bCs/>
          <w:noProof/>
          <w:sz w:val="28"/>
          <w:szCs w:val="28"/>
        </w:rPr>
        <w:t>Brown &amp; Hurley Coffs Harbour Gala Dinner and Auction</w:t>
      </w:r>
    </w:p>
    <w:p w14:paraId="220C014B" w14:textId="7B22309A" w:rsidR="00FB78F0" w:rsidRPr="00FB78F0" w:rsidRDefault="005F6771">
      <w:pPr>
        <w:rPr>
          <w:noProof/>
        </w:rPr>
      </w:pPr>
      <w:r w:rsidRPr="00FB78F0">
        <w:rPr>
          <w:b/>
          <w:bCs/>
          <w:noProof/>
          <w:sz w:val="28"/>
          <w:szCs w:val="28"/>
        </w:rPr>
        <mc:AlternateContent>
          <mc:Choice Requires="wps">
            <w:drawing>
              <wp:anchor distT="0" distB="0" distL="114300" distR="114300" simplePos="0" relativeHeight="252097023" behindDoc="0" locked="0" layoutInCell="1" allowOverlap="1" wp14:anchorId="54D1A475" wp14:editId="1FF22FF6">
                <wp:simplePos x="0" y="0"/>
                <wp:positionH relativeFrom="page">
                  <wp:posOffset>4514850</wp:posOffset>
                </wp:positionH>
                <wp:positionV relativeFrom="paragraph">
                  <wp:posOffset>8166100</wp:posOffset>
                </wp:positionV>
                <wp:extent cx="2680219" cy="531907"/>
                <wp:effectExtent l="38100" t="190500" r="44450" b="192405"/>
                <wp:wrapNone/>
                <wp:docPr id="1433401959" name="Text Box 86"/>
                <wp:cNvGraphicFramePr/>
                <a:graphic xmlns:a="http://schemas.openxmlformats.org/drawingml/2006/main">
                  <a:graphicData uri="http://schemas.microsoft.com/office/word/2010/wordprocessingShape">
                    <wps:wsp>
                      <wps:cNvSpPr txBox="1"/>
                      <wps:spPr>
                        <a:xfrm rot="21170294">
                          <a:off x="0" y="0"/>
                          <a:ext cx="2680219" cy="531907"/>
                        </a:xfrm>
                        <a:prstGeom prst="rect">
                          <a:avLst/>
                        </a:prstGeom>
                        <a:solidFill>
                          <a:schemeClr val="bg1"/>
                        </a:solidFill>
                        <a:ln w="6350">
                          <a:solidFill>
                            <a:prstClr val="black"/>
                          </a:solidFill>
                        </a:ln>
                      </wps:spPr>
                      <wps:txbx>
                        <w:txbxContent>
                          <w:p w14:paraId="5163155D"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1A475" id="_x0000_s1034" type="#_x0000_t202" style="position:absolute;margin-left:355.5pt;margin-top:643pt;width:211.05pt;height:41.9pt;rotation:-469354fd;z-index:2520970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0+CRAIAAJIEAAAOAAAAZHJzL2Uyb0RvYy54bWysVE1v2zAMvQ/YfxB0X/zRfCNOkaXIMCBo&#10;C6RFz4osx8ZkUZOU2NmvH6XESdrtNOwiUOTzE/lIenbf1pIchLEVqIwmvZgSoTjkldpl9PVl9WVM&#10;iXVM5UyCEhk9Ckvv558/zRo9FSmUIHNhCJIoO210Rkvn9DSKLC9FzWwPtFAYLMDUzOHV7KLcsAbZ&#10;axmlcTyMGjC5NsCFteh9OAXpPPAXheDuqSiscERmFHNz4TTh3Pozms/YdGeYLit+ToP9QxY1qxQ+&#10;eqF6YI6Rvan+oKorbsBC4Xoc6giKouIi1IDVJPGHajYl0yLUguJYfZHJ/j9a/njY6GdDXPsVWmyg&#10;F6TRdmrR6etpC1MTA6hbmiSjOJ30Q5mYOEE4Knq8qChaRzg60+E4TpMJJRxjg7tkEo88a3Qi86Ta&#10;WPdNQE28kVGDXQqs7LC27gTtIB5uQVb5qpIyXPxkiKU05MCwp9tdSBnJ36GkIk1Gh3eDOBC/i3nq&#10;6/eS8R/n9G5QyCcV5nyVwluu3bakyjM67mTaQn5E9YJAKIbVfFUh/ZpZ98wMThI6cTvcEx6FBMwJ&#10;zhYlJZhff/N7PDYYo5Q0OJkZtT/3zAhK5HeFrZ8k/b4f5XDpD0YpXsxtZHsbUft6CShUErILpsc7&#10;2ZmFgfoNl2jhX8UQUxzfzqjrzKU77QsuIReLRQDh8Grm1mqjuafumvrSvjGjz211OBCP0M0wm37o&#10;7gnrv1Sw2DsoqtB6r/NJ1bP8OPhheM5L6jfr9h5Q11/J/DcAAAD//wMAUEsDBBQABgAIAAAAIQBT&#10;tC1W4QAAAA4BAAAPAAAAZHJzL2Rvd25yZXYueG1sTI/NTsMwEITvSLyDtUjcqOMEQghxqgqEuKAK&#10;Wh7AjbdJFP9EsdOGt2d7gtusZjT7TbVerGEnnELvnQSxSoCha7zuXSvhe/92VwALUTmtjHco4QcD&#10;rOvrq0qV2p/dF552sWVU4kKpJHQxjiXnoenQqrDyIzryjn6yKtI5tVxP6kzl1vA0SXJuVe/oQ6dG&#10;fOmwGXazlbDF9mHwcZj55+vmIx329+b47qW8vVk2z8AiLvEvDBd8QoeamA5+djowI+FRCNoSyUiL&#10;nNQlIrJMADuQyvKnAnhd8f8z6l8AAAD//wMAUEsBAi0AFAAGAAgAAAAhALaDOJL+AAAA4QEAABMA&#10;AAAAAAAAAAAAAAAAAAAAAFtDb250ZW50X1R5cGVzXS54bWxQSwECLQAUAAYACAAAACEAOP0h/9YA&#10;AACUAQAACwAAAAAAAAAAAAAAAAAvAQAAX3JlbHMvLnJlbHNQSwECLQAUAAYACAAAACEAg1dPgkQC&#10;AACSBAAADgAAAAAAAAAAAAAAAAAuAgAAZHJzL2Uyb0RvYy54bWxQSwECLQAUAAYACAAAACEAU7Qt&#10;VuEAAAAOAQAADwAAAAAAAAAAAAAAAACeBAAAZHJzL2Rvd25yZXYueG1sUEsFBgAAAAAEAAQA8wAA&#10;AKwFAAAAAA==&#10;" fillcolor="white [3212]" strokeweight=".5pt">
                <v:textbox>
                  <w:txbxContent>
                    <w:p w14:paraId="5163155D" w14:textId="77777777" w:rsidR="00FB78F0" w:rsidRPr="006E55D0" w:rsidRDefault="00FB78F0" w:rsidP="00FB78F0">
                      <w:pPr>
                        <w:rPr>
                          <w:rFonts w:ascii="Cavolini" w:hAnsi="Cavolini" w:cs="Cavolini"/>
                          <w:sz w:val="20"/>
                          <w:szCs w:val="20"/>
                          <w:lang w:val="en-GB"/>
                        </w:rPr>
                      </w:pPr>
                      <w:r w:rsidRPr="006E55D0">
                        <w:rPr>
                          <w:rFonts w:ascii="Cavolini" w:hAnsi="Cavolini" w:cs="Cavolini"/>
                          <w:sz w:val="20"/>
                          <w:szCs w:val="20"/>
                          <w:lang w:val="en-GB"/>
                        </w:rPr>
                        <w:t xml:space="preserve">LBRCA Rural Carriers Convention </w:t>
                      </w:r>
                      <w:r>
                        <w:rPr>
                          <w:rFonts w:ascii="Cavolini" w:hAnsi="Cavolini" w:cs="Cavolini"/>
                          <w:sz w:val="20"/>
                          <w:szCs w:val="20"/>
                          <w:lang w:val="en-GB"/>
                        </w:rPr>
                        <w:t xml:space="preserve">26-28 February </w:t>
                      </w:r>
                      <w:r w:rsidRPr="006E55D0">
                        <w:rPr>
                          <w:rFonts w:ascii="Cavolini" w:hAnsi="Cavolini" w:cs="Cavolini"/>
                          <w:sz w:val="20"/>
                          <w:szCs w:val="20"/>
                          <w:lang w:val="en-GB"/>
                        </w:rPr>
                        <w:t>2026</w:t>
                      </w:r>
                      <w:r>
                        <w:rPr>
                          <w:rFonts w:ascii="Cavolini" w:hAnsi="Cavolini" w:cs="Cavolini"/>
                          <w:sz w:val="20"/>
                          <w:szCs w:val="20"/>
                          <w:lang w:val="en-GB"/>
                        </w:rPr>
                        <w:t xml:space="preserve"> </w:t>
                      </w:r>
                      <w:r w:rsidRPr="006E55D0">
                        <w:rPr>
                          <w:rFonts w:ascii="Cavolini" w:hAnsi="Cavolini" w:cs="Cavolini"/>
                          <w:sz w:val="20"/>
                          <w:szCs w:val="20"/>
                          <w:lang w:val="en-GB"/>
                        </w:rPr>
                        <w:t>Coffs Harbour</w:t>
                      </w:r>
                    </w:p>
                  </w:txbxContent>
                </v:textbox>
                <w10:wrap anchorx="page"/>
              </v:shape>
            </w:pict>
          </mc:Fallback>
        </mc:AlternateContent>
      </w:r>
      <w:r>
        <w:rPr>
          <w:noProof/>
        </w:rPr>
        <w:drawing>
          <wp:anchor distT="0" distB="0" distL="114300" distR="114300" simplePos="0" relativeHeight="252103680" behindDoc="0" locked="0" layoutInCell="1" allowOverlap="1" wp14:anchorId="56D7CC72" wp14:editId="3B12A67F">
            <wp:simplePos x="0" y="0"/>
            <wp:positionH relativeFrom="column">
              <wp:posOffset>3267075</wp:posOffset>
            </wp:positionH>
            <wp:positionV relativeFrom="paragraph">
              <wp:posOffset>5842000</wp:posOffset>
            </wp:positionV>
            <wp:extent cx="2895600" cy="2171700"/>
            <wp:effectExtent l="0" t="0" r="0" b="0"/>
            <wp:wrapSquare wrapText="bothSides"/>
            <wp:docPr id="147005475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102656" behindDoc="0" locked="0" layoutInCell="1" allowOverlap="1" wp14:anchorId="4AFCD3D1" wp14:editId="4DCDD909">
            <wp:simplePos x="0" y="0"/>
            <wp:positionH relativeFrom="margin">
              <wp:posOffset>-57150</wp:posOffset>
            </wp:positionH>
            <wp:positionV relativeFrom="page">
              <wp:posOffset>7934325</wp:posOffset>
            </wp:positionV>
            <wp:extent cx="3251835" cy="1695450"/>
            <wp:effectExtent l="0" t="0" r="5715" b="0"/>
            <wp:wrapSquare wrapText="bothSides"/>
            <wp:docPr id="63107829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21782"/>
                    <a:stretch>
                      <a:fillRect/>
                    </a:stretch>
                  </pic:blipFill>
                  <pic:spPr bwMode="auto">
                    <a:xfrm>
                      <a:off x="0" y="0"/>
                      <a:ext cx="3251835"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100608" behindDoc="0" locked="0" layoutInCell="1" allowOverlap="1" wp14:anchorId="715041B1" wp14:editId="590A3122">
            <wp:simplePos x="0" y="0"/>
            <wp:positionH relativeFrom="margin">
              <wp:posOffset>-38100</wp:posOffset>
            </wp:positionH>
            <wp:positionV relativeFrom="paragraph">
              <wp:posOffset>5375275</wp:posOffset>
            </wp:positionV>
            <wp:extent cx="3206115" cy="1304925"/>
            <wp:effectExtent l="0" t="0" r="0" b="9525"/>
            <wp:wrapSquare wrapText="bothSides"/>
            <wp:docPr id="73417722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8971"/>
                    <a:stretch>
                      <a:fillRect/>
                    </a:stretch>
                  </pic:blipFill>
                  <pic:spPr bwMode="auto">
                    <a:xfrm>
                      <a:off x="0" y="0"/>
                      <a:ext cx="3206115" cy="130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095488" behindDoc="0" locked="0" layoutInCell="1" allowOverlap="1" wp14:anchorId="0F74A9E4" wp14:editId="1DD17F34">
            <wp:simplePos x="0" y="0"/>
            <wp:positionH relativeFrom="column">
              <wp:posOffset>-66675</wp:posOffset>
            </wp:positionH>
            <wp:positionV relativeFrom="page">
              <wp:posOffset>4933950</wp:posOffset>
            </wp:positionV>
            <wp:extent cx="3231515" cy="1600200"/>
            <wp:effectExtent l="0" t="0" r="6985" b="0"/>
            <wp:wrapSquare wrapText="bothSides"/>
            <wp:docPr id="37469992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25735"/>
                    <a:stretch>
                      <a:fillRect/>
                    </a:stretch>
                  </pic:blipFill>
                  <pic:spPr bwMode="auto">
                    <a:xfrm>
                      <a:off x="0" y="0"/>
                      <a:ext cx="3231515" cy="160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4B21">
        <w:rPr>
          <w:noProof/>
        </w:rPr>
        <w:drawing>
          <wp:anchor distT="0" distB="0" distL="114300" distR="114300" simplePos="0" relativeHeight="252096512" behindDoc="0" locked="0" layoutInCell="1" allowOverlap="1" wp14:anchorId="0B967550" wp14:editId="4690085C">
            <wp:simplePos x="0" y="0"/>
            <wp:positionH relativeFrom="column">
              <wp:posOffset>-62865</wp:posOffset>
            </wp:positionH>
            <wp:positionV relativeFrom="paragraph">
              <wp:posOffset>2136775</wp:posOffset>
            </wp:positionV>
            <wp:extent cx="3209925" cy="1539875"/>
            <wp:effectExtent l="0" t="0" r="9525" b="3175"/>
            <wp:wrapSquare wrapText="bothSides"/>
            <wp:docPr id="2066884284"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8042"/>
                    <a:stretch>
                      <a:fillRect/>
                    </a:stretch>
                  </pic:blipFill>
                  <pic:spPr bwMode="auto">
                    <a:xfrm>
                      <a:off x="0" y="0"/>
                      <a:ext cx="3209925" cy="1539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101632" behindDoc="0" locked="0" layoutInCell="1" allowOverlap="1" wp14:anchorId="07780731" wp14:editId="64C0DFC8">
            <wp:simplePos x="0" y="0"/>
            <wp:positionH relativeFrom="margin">
              <wp:posOffset>3305175</wp:posOffset>
            </wp:positionH>
            <wp:positionV relativeFrom="page">
              <wp:posOffset>5067300</wp:posOffset>
            </wp:positionV>
            <wp:extent cx="2857500" cy="1905000"/>
            <wp:effectExtent l="0" t="0" r="0" b="0"/>
            <wp:wrapSquare wrapText="bothSides"/>
            <wp:docPr id="316093300"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8560" behindDoc="0" locked="0" layoutInCell="1" allowOverlap="1" wp14:anchorId="59D9D9F7" wp14:editId="0F68A736">
            <wp:simplePos x="0" y="0"/>
            <wp:positionH relativeFrom="column">
              <wp:posOffset>-57150</wp:posOffset>
            </wp:positionH>
            <wp:positionV relativeFrom="paragraph">
              <wp:posOffset>517525</wp:posOffset>
            </wp:positionV>
            <wp:extent cx="3204210" cy="1543050"/>
            <wp:effectExtent l="0" t="0" r="0" b="0"/>
            <wp:wrapSquare wrapText="bothSides"/>
            <wp:docPr id="172952449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7778"/>
                    <a:stretch>
                      <a:fillRect/>
                    </a:stretch>
                  </pic:blipFill>
                  <pic:spPr bwMode="auto">
                    <a:xfrm>
                      <a:off x="0" y="0"/>
                      <a:ext cx="3204210"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9584" behindDoc="0" locked="0" layoutInCell="1" allowOverlap="1" wp14:anchorId="1D871AB7" wp14:editId="5184C55A">
            <wp:simplePos x="0" y="0"/>
            <wp:positionH relativeFrom="column">
              <wp:posOffset>3314700</wp:posOffset>
            </wp:positionH>
            <wp:positionV relativeFrom="paragraph">
              <wp:posOffset>2460625</wp:posOffset>
            </wp:positionV>
            <wp:extent cx="2819400" cy="1333500"/>
            <wp:effectExtent l="0" t="0" r="0" b="0"/>
            <wp:wrapSquare wrapText="bothSides"/>
            <wp:docPr id="1704909351"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9048"/>
                    <a:stretch>
                      <a:fillRect/>
                    </a:stretch>
                  </pic:blipFill>
                  <pic:spPr bwMode="auto">
                    <a:xfrm>
                      <a:off x="0" y="0"/>
                      <a:ext cx="281940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78F0">
        <w:rPr>
          <w:noProof/>
        </w:rPr>
        <w:drawing>
          <wp:anchor distT="0" distB="0" distL="114300" distR="114300" simplePos="0" relativeHeight="252097536" behindDoc="0" locked="0" layoutInCell="1" allowOverlap="1" wp14:anchorId="763D1477" wp14:editId="6AA38A7C">
            <wp:simplePos x="0" y="0"/>
            <wp:positionH relativeFrom="margin">
              <wp:posOffset>3324225</wp:posOffset>
            </wp:positionH>
            <wp:positionV relativeFrom="page">
              <wp:posOffset>1724025</wp:posOffset>
            </wp:positionV>
            <wp:extent cx="2762250" cy="1841500"/>
            <wp:effectExtent l="0" t="0" r="0" b="6350"/>
            <wp:wrapSquare wrapText="bothSides"/>
            <wp:docPr id="121828364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62250" cy="1841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78F0">
        <w:rPr>
          <w:noProof/>
        </w:rPr>
        <w:br w:type="page"/>
      </w:r>
    </w:p>
    <w:p w14:paraId="55AE03BF" w14:textId="565D4A37" w:rsidR="00C42997" w:rsidRPr="005C0230" w:rsidRDefault="00C42997" w:rsidP="00C42997">
      <w:pPr>
        <w:pStyle w:val="Title"/>
        <w:spacing w:after="120"/>
        <w:contextualSpacing w:val="0"/>
        <w:rPr>
          <w:noProof/>
        </w:rPr>
      </w:pPr>
      <w:r>
        <w:rPr>
          <w:noProof/>
        </w:rPr>
        <w:lastRenderedPageBreak/>
        <w:t>2026 LBRCA Executive Committee</w:t>
      </w:r>
    </w:p>
    <w:p w14:paraId="5B0FB30C" w14:textId="7B407061" w:rsidR="00C24212" w:rsidRPr="00C24212" w:rsidRDefault="00C24212" w:rsidP="00C24212">
      <w:pPr>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 xml:space="preserve">The Annual General Meeting of the </w:t>
      </w:r>
      <w:r w:rsidR="00F937EE">
        <w:rPr>
          <w:rFonts w:asciiTheme="majorHAnsi" w:eastAsiaTheme="majorEastAsia" w:hAnsiTheme="majorHAnsi" w:cstheme="majorBidi"/>
          <w:noProof/>
          <w:spacing w:val="-10"/>
          <w:kern w:val="28"/>
          <w:sz w:val="28"/>
          <w:szCs w:val="28"/>
        </w:rPr>
        <w:t>LBRCA</w:t>
      </w:r>
      <w:r w:rsidRPr="00C24212">
        <w:rPr>
          <w:rFonts w:asciiTheme="majorHAnsi" w:eastAsiaTheme="majorEastAsia" w:hAnsiTheme="majorHAnsi" w:cstheme="majorBidi"/>
          <w:noProof/>
          <w:spacing w:val="-10"/>
          <w:kern w:val="28"/>
          <w:sz w:val="28"/>
          <w:szCs w:val="28"/>
        </w:rPr>
        <w:t xml:space="preserve"> was held on Saturday 28 February, in conjunction with the LBRCA Rural Carriers Convention.</w:t>
      </w:r>
    </w:p>
    <w:p w14:paraId="0454CB66" w14:textId="77777777" w:rsidR="00C24212" w:rsidRPr="00C24212" w:rsidRDefault="00C24212" w:rsidP="00C24212">
      <w:pPr>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During the meeting, members reviewed the Association’s progress over the past year and formally elected the Executive Committee for the coming term, reaffirming the organisation’s commitment to strong leadership and continued advocacy for rural and regional transport operators.</w:t>
      </w:r>
    </w:p>
    <w:p w14:paraId="7B7AF19C" w14:textId="535874F6" w:rsidR="00713C7E" w:rsidRDefault="00713C7E" w:rsidP="00C42997">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56"/>
          <w:szCs w:val="56"/>
        </w:rPr>
        <w:drawing>
          <wp:inline distT="0" distB="0" distL="0" distR="0" wp14:anchorId="0439BCC4" wp14:editId="0232DF34">
            <wp:extent cx="5637025" cy="2686050"/>
            <wp:effectExtent l="0" t="0" r="1905" b="0"/>
            <wp:docPr id="213679581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5819" name="Picture 2136795819"/>
                    <pic:cNvPicPr/>
                  </pic:nvPicPr>
                  <pic:blipFill rotWithShape="1">
                    <a:blip r:embed="rId85" cstate="print">
                      <a:extLst>
                        <a:ext uri="{28A0092B-C50C-407E-A947-70E740481C1C}">
                          <a14:useLocalDpi xmlns:a14="http://schemas.microsoft.com/office/drawing/2010/main" val="0"/>
                        </a:ext>
                      </a:extLst>
                    </a:blip>
                    <a:srcRect t="26925" b="1600"/>
                    <a:stretch>
                      <a:fillRect/>
                    </a:stretch>
                  </pic:blipFill>
                  <pic:spPr bwMode="auto">
                    <a:xfrm>
                      <a:off x="0" y="0"/>
                      <a:ext cx="5639593" cy="268727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8784" w:type="dxa"/>
        <w:tblLook w:val="04A0" w:firstRow="1" w:lastRow="0" w:firstColumn="1" w:lastColumn="0" w:noHBand="0" w:noVBand="1"/>
      </w:tblPr>
      <w:tblGrid>
        <w:gridCol w:w="3823"/>
        <w:gridCol w:w="2977"/>
        <w:gridCol w:w="1984"/>
      </w:tblGrid>
      <w:tr w:rsidR="00C24212" w14:paraId="70592AA3" w14:textId="7F79421B" w:rsidTr="00C24212">
        <w:tc>
          <w:tcPr>
            <w:tcW w:w="3823" w:type="dxa"/>
            <w:shd w:val="clear" w:color="auto" w:fill="388DAE" w:themeFill="accent5" w:themeFillShade="BF"/>
          </w:tcPr>
          <w:p w14:paraId="1F15C2C4" w14:textId="61236BD1"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President</w:t>
            </w:r>
          </w:p>
        </w:tc>
        <w:tc>
          <w:tcPr>
            <w:tcW w:w="2977" w:type="dxa"/>
          </w:tcPr>
          <w:p w14:paraId="20DD9992" w14:textId="23DB0C4E"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Wade Lewis</w:t>
            </w:r>
          </w:p>
        </w:tc>
        <w:tc>
          <w:tcPr>
            <w:tcW w:w="1984" w:type="dxa"/>
          </w:tcPr>
          <w:p w14:paraId="69EA0D0D" w14:textId="3B2DB510"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0477 609 070</w:t>
            </w:r>
          </w:p>
        </w:tc>
      </w:tr>
      <w:tr w:rsidR="00C24212" w14:paraId="49A1BE17" w14:textId="5303A6AE" w:rsidTr="00C24212">
        <w:tc>
          <w:tcPr>
            <w:tcW w:w="3823" w:type="dxa"/>
            <w:shd w:val="clear" w:color="auto" w:fill="388DAE" w:themeFill="accent5" w:themeFillShade="BF"/>
          </w:tcPr>
          <w:p w14:paraId="27C59CB0" w14:textId="0C9F3D5E"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Vice President Livestock</w:t>
            </w:r>
          </w:p>
        </w:tc>
        <w:tc>
          <w:tcPr>
            <w:tcW w:w="2977" w:type="dxa"/>
          </w:tcPr>
          <w:p w14:paraId="6318CDF3" w14:textId="3DB30C58"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Lynley Miners</w:t>
            </w:r>
          </w:p>
        </w:tc>
        <w:tc>
          <w:tcPr>
            <w:tcW w:w="1984" w:type="dxa"/>
          </w:tcPr>
          <w:p w14:paraId="4E1E3DD2" w14:textId="056F142E"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0412 780</w:t>
            </w:r>
            <w:r w:rsidR="00F72D42">
              <w:rPr>
                <w:rFonts w:asciiTheme="majorHAnsi" w:eastAsiaTheme="majorEastAsia" w:hAnsiTheme="majorHAnsi" w:cstheme="majorBidi"/>
                <w:noProof/>
                <w:spacing w:val="-10"/>
                <w:kern w:val="28"/>
                <w:sz w:val="28"/>
                <w:szCs w:val="28"/>
              </w:rPr>
              <w:t xml:space="preserve"> 673</w:t>
            </w:r>
          </w:p>
        </w:tc>
      </w:tr>
      <w:tr w:rsidR="00C24212" w14:paraId="14AF6FD3" w14:textId="79368E9B" w:rsidTr="00C24212">
        <w:tc>
          <w:tcPr>
            <w:tcW w:w="3823" w:type="dxa"/>
            <w:shd w:val="clear" w:color="auto" w:fill="388DAE" w:themeFill="accent5" w:themeFillShade="BF"/>
          </w:tcPr>
          <w:p w14:paraId="5D0657E3" w14:textId="009CD486"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Vice President Bulk</w:t>
            </w:r>
          </w:p>
        </w:tc>
        <w:tc>
          <w:tcPr>
            <w:tcW w:w="2977" w:type="dxa"/>
          </w:tcPr>
          <w:p w14:paraId="57669002" w14:textId="76385411"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Kelvin Baxter</w:t>
            </w:r>
          </w:p>
        </w:tc>
        <w:tc>
          <w:tcPr>
            <w:tcW w:w="1984" w:type="dxa"/>
          </w:tcPr>
          <w:p w14:paraId="3D09D109" w14:textId="060344FF"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0428 575 059</w:t>
            </w:r>
          </w:p>
        </w:tc>
      </w:tr>
      <w:tr w:rsidR="00C24212" w14:paraId="6C6D0427" w14:textId="77777777" w:rsidTr="00C24212">
        <w:tc>
          <w:tcPr>
            <w:tcW w:w="3823" w:type="dxa"/>
            <w:shd w:val="clear" w:color="auto" w:fill="388DAE" w:themeFill="accent5" w:themeFillShade="BF"/>
          </w:tcPr>
          <w:p w14:paraId="23F1E9AE" w14:textId="3EFB5184"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Treasurer</w:t>
            </w:r>
          </w:p>
        </w:tc>
        <w:tc>
          <w:tcPr>
            <w:tcW w:w="2977" w:type="dxa"/>
          </w:tcPr>
          <w:p w14:paraId="129E870A" w14:textId="3DB1FE82"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Alan McKenzie</w:t>
            </w:r>
          </w:p>
        </w:tc>
        <w:tc>
          <w:tcPr>
            <w:tcW w:w="1984" w:type="dxa"/>
          </w:tcPr>
          <w:p w14:paraId="66AF4167" w14:textId="5C0C9D60"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0418 147 961</w:t>
            </w:r>
          </w:p>
        </w:tc>
      </w:tr>
      <w:tr w:rsidR="00C24212" w14:paraId="64E0FE6A" w14:textId="77777777" w:rsidTr="00C24212">
        <w:tc>
          <w:tcPr>
            <w:tcW w:w="3823" w:type="dxa"/>
            <w:shd w:val="clear" w:color="auto" w:fill="388DAE" w:themeFill="accent5" w:themeFillShade="BF"/>
          </w:tcPr>
          <w:p w14:paraId="048560F2" w14:textId="0F727559"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Secretary</w:t>
            </w:r>
          </w:p>
        </w:tc>
        <w:tc>
          <w:tcPr>
            <w:tcW w:w="2977" w:type="dxa"/>
          </w:tcPr>
          <w:p w14:paraId="0BE4CF27" w14:textId="752C3D00"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Tracey Boschetti</w:t>
            </w:r>
          </w:p>
        </w:tc>
        <w:tc>
          <w:tcPr>
            <w:tcW w:w="1984" w:type="dxa"/>
          </w:tcPr>
          <w:p w14:paraId="63EBB739" w14:textId="3CC7A737"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0427 820 715</w:t>
            </w:r>
          </w:p>
        </w:tc>
      </w:tr>
      <w:tr w:rsidR="00C24212" w14:paraId="4E60DE42" w14:textId="77777777" w:rsidTr="00C24212">
        <w:tc>
          <w:tcPr>
            <w:tcW w:w="3823" w:type="dxa"/>
            <w:shd w:val="clear" w:color="auto" w:fill="388DAE" w:themeFill="accent5" w:themeFillShade="BF"/>
          </w:tcPr>
          <w:p w14:paraId="6402B097" w14:textId="63699536"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Regulator Representative</w:t>
            </w:r>
          </w:p>
        </w:tc>
        <w:tc>
          <w:tcPr>
            <w:tcW w:w="2977" w:type="dxa"/>
          </w:tcPr>
          <w:p w14:paraId="563D8E96" w14:textId="03F1BCEF"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Timmy Mitton</w:t>
            </w:r>
          </w:p>
        </w:tc>
        <w:tc>
          <w:tcPr>
            <w:tcW w:w="1984" w:type="dxa"/>
          </w:tcPr>
          <w:p w14:paraId="1293E264" w14:textId="0CC0981C"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0439 267 645</w:t>
            </w:r>
          </w:p>
        </w:tc>
      </w:tr>
      <w:tr w:rsidR="00C24212" w14:paraId="236986D3" w14:textId="77777777" w:rsidTr="00C24212">
        <w:tc>
          <w:tcPr>
            <w:tcW w:w="3823" w:type="dxa"/>
            <w:shd w:val="clear" w:color="auto" w:fill="388DAE" w:themeFill="accent5" w:themeFillShade="BF"/>
          </w:tcPr>
          <w:p w14:paraId="1B508F9D" w14:textId="5AD32B9D"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Sponsorship Representative</w:t>
            </w:r>
          </w:p>
        </w:tc>
        <w:tc>
          <w:tcPr>
            <w:tcW w:w="2977" w:type="dxa"/>
          </w:tcPr>
          <w:p w14:paraId="7CA23932" w14:textId="4B434427"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sidRPr="00C24212">
              <w:rPr>
                <w:rFonts w:asciiTheme="majorHAnsi" w:eastAsiaTheme="majorEastAsia" w:hAnsiTheme="majorHAnsi" w:cstheme="majorBidi"/>
                <w:noProof/>
                <w:spacing w:val="-10"/>
                <w:kern w:val="28"/>
                <w:sz w:val="28"/>
                <w:szCs w:val="28"/>
              </w:rPr>
              <w:t>Stephen Haslem</w:t>
            </w:r>
          </w:p>
        </w:tc>
        <w:tc>
          <w:tcPr>
            <w:tcW w:w="1984" w:type="dxa"/>
          </w:tcPr>
          <w:p w14:paraId="76793815" w14:textId="64EE3140"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0428 669 542</w:t>
            </w:r>
          </w:p>
        </w:tc>
      </w:tr>
      <w:tr w:rsidR="00C24212" w14:paraId="45BF489F" w14:textId="77777777" w:rsidTr="00C24212">
        <w:tc>
          <w:tcPr>
            <w:tcW w:w="3823" w:type="dxa"/>
            <w:shd w:val="clear" w:color="auto" w:fill="388DAE" w:themeFill="accent5" w:themeFillShade="BF"/>
          </w:tcPr>
          <w:p w14:paraId="5EDF3471" w14:textId="671E6E80"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Young Driver Representative</w:t>
            </w:r>
          </w:p>
        </w:tc>
        <w:tc>
          <w:tcPr>
            <w:tcW w:w="2977" w:type="dxa"/>
          </w:tcPr>
          <w:p w14:paraId="33EBAB05" w14:textId="54A03F67" w:rsidR="00C24212" w:rsidRP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Jack Cooke</w:t>
            </w:r>
          </w:p>
        </w:tc>
        <w:tc>
          <w:tcPr>
            <w:tcW w:w="1984" w:type="dxa"/>
          </w:tcPr>
          <w:p w14:paraId="730C9BBB" w14:textId="1D36B559" w:rsidR="00C24212" w:rsidRDefault="008846B1"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0475 425 648</w:t>
            </w:r>
          </w:p>
        </w:tc>
      </w:tr>
      <w:tr w:rsidR="00C24212" w14:paraId="20E91EC5" w14:textId="77777777" w:rsidTr="00C24212">
        <w:tc>
          <w:tcPr>
            <w:tcW w:w="3823" w:type="dxa"/>
            <w:shd w:val="clear" w:color="auto" w:fill="388DAE" w:themeFill="accent5" w:themeFillShade="BF"/>
          </w:tcPr>
          <w:p w14:paraId="1A586E33" w14:textId="7A416C02"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Livestock Fleet Operator</w:t>
            </w:r>
          </w:p>
        </w:tc>
        <w:tc>
          <w:tcPr>
            <w:tcW w:w="2977" w:type="dxa"/>
          </w:tcPr>
          <w:p w14:paraId="4D884DED" w14:textId="4C5C7205"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Peter Dawson</w:t>
            </w:r>
          </w:p>
        </w:tc>
        <w:tc>
          <w:tcPr>
            <w:tcW w:w="1984" w:type="dxa"/>
          </w:tcPr>
          <w:p w14:paraId="01226E2B" w14:textId="2061F612"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0428 695 529</w:t>
            </w:r>
          </w:p>
        </w:tc>
      </w:tr>
      <w:tr w:rsidR="00C24212" w14:paraId="12E74C87" w14:textId="77777777" w:rsidTr="00C24212">
        <w:tc>
          <w:tcPr>
            <w:tcW w:w="3823" w:type="dxa"/>
            <w:shd w:val="clear" w:color="auto" w:fill="388DAE" w:themeFill="accent5" w:themeFillShade="BF"/>
          </w:tcPr>
          <w:p w14:paraId="0045208F" w14:textId="46AF19CE"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Livestock Fleet Operator</w:t>
            </w:r>
          </w:p>
        </w:tc>
        <w:tc>
          <w:tcPr>
            <w:tcW w:w="2977" w:type="dxa"/>
          </w:tcPr>
          <w:p w14:paraId="76FEBEF3" w14:textId="3AC71F26"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Joe Sepos Snr</w:t>
            </w:r>
          </w:p>
        </w:tc>
        <w:tc>
          <w:tcPr>
            <w:tcW w:w="1984" w:type="dxa"/>
          </w:tcPr>
          <w:p w14:paraId="25F0688A" w14:textId="56AA4488"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0428 497 781</w:t>
            </w:r>
          </w:p>
        </w:tc>
      </w:tr>
      <w:tr w:rsidR="00C24212" w14:paraId="273C9B2F" w14:textId="77777777" w:rsidTr="00C24212">
        <w:tc>
          <w:tcPr>
            <w:tcW w:w="3823" w:type="dxa"/>
            <w:shd w:val="clear" w:color="auto" w:fill="388DAE" w:themeFill="accent5" w:themeFillShade="BF"/>
          </w:tcPr>
          <w:p w14:paraId="324FADC4" w14:textId="69457D6C"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Bulk Fleet Operator</w:t>
            </w:r>
          </w:p>
        </w:tc>
        <w:tc>
          <w:tcPr>
            <w:tcW w:w="2977" w:type="dxa"/>
          </w:tcPr>
          <w:p w14:paraId="35CA0D79" w14:textId="38179E2D"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Andy Divall</w:t>
            </w:r>
          </w:p>
        </w:tc>
        <w:tc>
          <w:tcPr>
            <w:tcW w:w="1984" w:type="dxa"/>
          </w:tcPr>
          <w:p w14:paraId="2373A98F" w14:textId="57E1B740"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0427 298 200</w:t>
            </w:r>
          </w:p>
        </w:tc>
      </w:tr>
      <w:tr w:rsidR="00C24212" w14:paraId="0E5251FA" w14:textId="77777777" w:rsidTr="00C24212">
        <w:tc>
          <w:tcPr>
            <w:tcW w:w="3823" w:type="dxa"/>
            <w:shd w:val="clear" w:color="auto" w:fill="388DAE" w:themeFill="accent5" w:themeFillShade="BF"/>
          </w:tcPr>
          <w:p w14:paraId="289486C7" w14:textId="180D6F1E" w:rsidR="00C24212" w:rsidRPr="00C24212" w:rsidRDefault="00C24212" w:rsidP="00F00941">
            <w:pPr>
              <w:spacing w:before="60" w:after="60"/>
              <w:rPr>
                <w:rFonts w:asciiTheme="majorHAnsi" w:eastAsiaTheme="majorEastAsia" w:hAnsiTheme="majorHAnsi" w:cstheme="majorBidi"/>
                <w:b/>
                <w:bCs/>
                <w:noProof/>
                <w:color w:val="FFFFFF" w:themeColor="background1"/>
                <w:spacing w:val="-10"/>
                <w:kern w:val="28"/>
                <w:sz w:val="28"/>
                <w:szCs w:val="28"/>
              </w:rPr>
            </w:pPr>
            <w:r w:rsidRPr="00C24212">
              <w:rPr>
                <w:rFonts w:asciiTheme="majorHAnsi" w:eastAsiaTheme="majorEastAsia" w:hAnsiTheme="majorHAnsi" w:cstheme="majorBidi"/>
                <w:b/>
                <w:bCs/>
                <w:noProof/>
                <w:color w:val="FFFFFF" w:themeColor="background1"/>
                <w:spacing w:val="-10"/>
                <w:kern w:val="28"/>
                <w:sz w:val="28"/>
                <w:szCs w:val="28"/>
              </w:rPr>
              <w:t>Bulk Fleet Operator</w:t>
            </w:r>
          </w:p>
        </w:tc>
        <w:tc>
          <w:tcPr>
            <w:tcW w:w="2977" w:type="dxa"/>
          </w:tcPr>
          <w:p w14:paraId="6503587B" w14:textId="2B6068A1" w:rsidR="00C24212" w:rsidRDefault="00C2421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Lyndon Jay</w:t>
            </w:r>
          </w:p>
        </w:tc>
        <w:tc>
          <w:tcPr>
            <w:tcW w:w="1984" w:type="dxa"/>
          </w:tcPr>
          <w:p w14:paraId="4C665EDE" w14:textId="446A4691" w:rsidR="00C24212" w:rsidRDefault="00F72D42" w:rsidP="00F00941">
            <w:pPr>
              <w:spacing w:before="60" w:after="60"/>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0417 287 027</w:t>
            </w:r>
          </w:p>
        </w:tc>
      </w:tr>
    </w:tbl>
    <w:p w14:paraId="7D9C296D" w14:textId="77777777" w:rsidR="00713C7E" w:rsidRDefault="00713C7E" w:rsidP="00C42997">
      <w:pPr>
        <w:rPr>
          <w:rFonts w:asciiTheme="majorHAnsi" w:eastAsiaTheme="majorEastAsia" w:hAnsiTheme="majorHAnsi" w:cstheme="majorBidi"/>
          <w:noProof/>
          <w:spacing w:val="-10"/>
          <w:kern w:val="28"/>
          <w:sz w:val="28"/>
          <w:szCs w:val="28"/>
        </w:rPr>
      </w:pPr>
    </w:p>
    <w:p w14:paraId="19610BF5" w14:textId="77777777" w:rsidR="00605D28" w:rsidRPr="00275BCA" w:rsidRDefault="00605D28" w:rsidP="00605D28">
      <w:pPr>
        <w:pStyle w:val="Title"/>
        <w:ind w:right="-731"/>
      </w:pPr>
      <w:r>
        <w:lastRenderedPageBreak/>
        <w:t>LBRCA advocates for fairer licencing testing pathways for older drivers in NSW</w:t>
      </w:r>
    </w:p>
    <w:p w14:paraId="3B147D09"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 xml:space="preserve">The </w:t>
      </w:r>
      <w:r>
        <w:rPr>
          <w:rFonts w:asciiTheme="majorHAnsi" w:eastAsiaTheme="majorEastAsia" w:hAnsiTheme="majorHAnsi" w:cstheme="majorBidi"/>
          <w:spacing w:val="-10"/>
          <w:kern w:val="28"/>
          <w:sz w:val="28"/>
          <w:szCs w:val="28"/>
        </w:rPr>
        <w:t>LBRCA</w:t>
      </w:r>
      <w:r w:rsidRPr="00A67F20">
        <w:rPr>
          <w:rFonts w:asciiTheme="majorHAnsi" w:eastAsiaTheme="majorEastAsia" w:hAnsiTheme="majorHAnsi" w:cstheme="majorBidi"/>
          <w:spacing w:val="-10"/>
          <w:kern w:val="28"/>
          <w:sz w:val="28"/>
          <w:szCs w:val="28"/>
        </w:rPr>
        <w:t xml:space="preserve"> continues to actively advocate for practical reforms to the heavy vehicle driver licence testing system in </w:t>
      </w:r>
      <w:r>
        <w:rPr>
          <w:rFonts w:asciiTheme="majorHAnsi" w:eastAsiaTheme="majorEastAsia" w:hAnsiTheme="majorHAnsi" w:cstheme="majorBidi"/>
          <w:spacing w:val="-10"/>
          <w:kern w:val="28"/>
          <w:sz w:val="28"/>
          <w:szCs w:val="28"/>
        </w:rPr>
        <w:t>NSW,</w:t>
      </w:r>
      <w:r w:rsidRPr="00A67F20">
        <w:rPr>
          <w:rFonts w:asciiTheme="majorHAnsi" w:eastAsiaTheme="majorEastAsia" w:hAnsiTheme="majorHAnsi" w:cstheme="majorBidi"/>
          <w:spacing w:val="-10"/>
          <w:kern w:val="28"/>
          <w:sz w:val="28"/>
          <w:szCs w:val="28"/>
        </w:rPr>
        <w:t xml:space="preserve"> particularly for experienced drivers required to undertake age-based retesting.</w:t>
      </w:r>
    </w:p>
    <w:p w14:paraId="1C0DA39B"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Many of LBRCA’s members rely on older, highly experienced drivers who have spent decades operating heavy vehicle combinations safely across regional and rural road networks. Ensuring these drivers can maintain their licences through a fair, accessible and practical testing system is critical to both industry workforce stability and road safety.</w:t>
      </w:r>
    </w:p>
    <w:p w14:paraId="524A22E9" w14:textId="77777777" w:rsidR="00605D28" w:rsidRPr="00A67F20" w:rsidRDefault="00605D28" w:rsidP="00605D28">
      <w:pPr>
        <w:spacing w:before="120"/>
        <w:rPr>
          <w:rFonts w:asciiTheme="majorHAnsi" w:eastAsiaTheme="majorEastAsia" w:hAnsiTheme="majorHAnsi" w:cstheme="majorBidi"/>
          <w:b/>
          <w:bCs/>
          <w:spacing w:val="-10"/>
          <w:kern w:val="28"/>
          <w:sz w:val="28"/>
          <w:szCs w:val="28"/>
        </w:rPr>
      </w:pPr>
      <w:r w:rsidRPr="00A67F20">
        <w:rPr>
          <w:rFonts w:asciiTheme="majorHAnsi" w:eastAsiaTheme="majorEastAsia" w:hAnsiTheme="majorHAnsi" w:cstheme="majorBidi"/>
          <w:b/>
          <w:bCs/>
          <w:spacing w:val="-10"/>
          <w:kern w:val="28"/>
          <w:sz w:val="28"/>
          <w:szCs w:val="28"/>
        </w:rPr>
        <w:t>Ongoing concerns with testing availability</w:t>
      </w:r>
    </w:p>
    <w:p w14:paraId="012A27EE"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Through ongoing engagement with Transport for NSW (TfNSW) and Service NSW, LBRCA has raised significant concerns about the limited availability of heavy vehicle licence testing appointments across regional areas.</w:t>
      </w:r>
    </w:p>
    <w:p w14:paraId="494A7C6C"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Members have reported persistent difficulties securing testing appointments over several years, with some locations experiencing long waiting periods and frequent cancellations.</w:t>
      </w:r>
    </w:p>
    <w:p w14:paraId="6FDF4870" w14:textId="77777777" w:rsidR="001019AB"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 xml:space="preserve">One recent example provided to LBRCA highlighted the challenges faced by operators in regional NSW. </w:t>
      </w:r>
      <w:r>
        <w:rPr>
          <w:rFonts w:asciiTheme="majorHAnsi" w:eastAsiaTheme="majorEastAsia" w:hAnsiTheme="majorHAnsi" w:cstheme="majorBidi"/>
          <w:spacing w:val="-10"/>
          <w:kern w:val="28"/>
          <w:sz w:val="28"/>
          <w:szCs w:val="28"/>
        </w:rPr>
        <w:t xml:space="preserve"> </w:t>
      </w:r>
      <w:r w:rsidRPr="00A67F20">
        <w:rPr>
          <w:rFonts w:asciiTheme="majorHAnsi" w:eastAsiaTheme="majorEastAsia" w:hAnsiTheme="majorHAnsi" w:cstheme="majorBidi"/>
          <w:spacing w:val="-10"/>
          <w:kern w:val="28"/>
          <w:sz w:val="28"/>
          <w:szCs w:val="28"/>
        </w:rPr>
        <w:t xml:space="preserve">A member had their scheduled driving test at Griffith cancelled by Service NSW just one hour before the appointment. </w:t>
      </w:r>
      <w:r>
        <w:rPr>
          <w:rFonts w:asciiTheme="majorHAnsi" w:eastAsiaTheme="majorEastAsia" w:hAnsiTheme="majorHAnsi" w:cstheme="majorBidi"/>
          <w:spacing w:val="-10"/>
          <w:kern w:val="28"/>
          <w:sz w:val="28"/>
          <w:szCs w:val="28"/>
        </w:rPr>
        <w:t xml:space="preserve"> </w:t>
      </w:r>
    </w:p>
    <w:p w14:paraId="49942675" w14:textId="2E32D9EE"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When attempting to rebook, there were no available appointments for several weeks across nearby locations including Finley, Deniliquin, Hay, Leeton or Griffith.</w:t>
      </w:r>
    </w:p>
    <w:p w14:paraId="53943909"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 xml:space="preserve">The only option offered at the time was to downgrade the driver’s licence from MC to HC. </w:t>
      </w:r>
      <w:r>
        <w:rPr>
          <w:rFonts w:asciiTheme="majorHAnsi" w:eastAsiaTheme="majorEastAsia" w:hAnsiTheme="majorHAnsi" w:cstheme="majorBidi"/>
          <w:spacing w:val="-10"/>
          <w:kern w:val="28"/>
          <w:sz w:val="28"/>
          <w:szCs w:val="28"/>
        </w:rPr>
        <w:t xml:space="preserve"> </w:t>
      </w:r>
      <w:r w:rsidRPr="00A67F20">
        <w:rPr>
          <w:rFonts w:asciiTheme="majorHAnsi" w:eastAsiaTheme="majorEastAsia" w:hAnsiTheme="majorHAnsi" w:cstheme="majorBidi"/>
          <w:spacing w:val="-10"/>
          <w:kern w:val="28"/>
          <w:sz w:val="28"/>
          <w:szCs w:val="28"/>
        </w:rPr>
        <w:t xml:space="preserve">Unwilling to accept this outcome, </w:t>
      </w:r>
      <w:r>
        <w:rPr>
          <w:rFonts w:asciiTheme="majorHAnsi" w:eastAsiaTheme="majorEastAsia" w:hAnsiTheme="majorHAnsi" w:cstheme="majorBidi"/>
          <w:spacing w:val="-10"/>
          <w:kern w:val="28"/>
          <w:sz w:val="28"/>
          <w:szCs w:val="28"/>
        </w:rPr>
        <w:t>our member</w:t>
      </w:r>
      <w:r w:rsidRPr="00A67F20">
        <w:rPr>
          <w:rFonts w:asciiTheme="majorHAnsi" w:eastAsiaTheme="majorEastAsia" w:hAnsiTheme="majorHAnsi" w:cstheme="majorBidi"/>
          <w:spacing w:val="-10"/>
          <w:kern w:val="28"/>
          <w:sz w:val="28"/>
          <w:szCs w:val="28"/>
        </w:rPr>
        <w:t xml:space="preserve"> ultimately secured a testing appointment in Moree — approximately 800 kilometres </w:t>
      </w:r>
      <w:r>
        <w:rPr>
          <w:rFonts w:asciiTheme="majorHAnsi" w:eastAsiaTheme="majorEastAsia" w:hAnsiTheme="majorHAnsi" w:cstheme="majorBidi"/>
          <w:spacing w:val="-10"/>
          <w:kern w:val="28"/>
          <w:sz w:val="28"/>
          <w:szCs w:val="28"/>
        </w:rPr>
        <w:t>away.</w:t>
      </w:r>
    </w:p>
    <w:p w14:paraId="785CE2A3" w14:textId="77777777" w:rsidR="00605D28" w:rsidRPr="00A67F20" w:rsidRDefault="00605D28" w:rsidP="00605D28">
      <w:pPr>
        <w:spacing w:before="120"/>
        <w:rPr>
          <w:rFonts w:asciiTheme="majorHAnsi" w:eastAsiaTheme="majorEastAsia" w:hAnsiTheme="majorHAnsi" w:cstheme="majorBidi"/>
          <w:b/>
          <w:bCs/>
          <w:spacing w:val="-10"/>
          <w:kern w:val="28"/>
          <w:sz w:val="28"/>
          <w:szCs w:val="28"/>
        </w:rPr>
      </w:pPr>
      <w:r w:rsidRPr="00A67F20">
        <w:rPr>
          <w:rFonts w:asciiTheme="majorHAnsi" w:eastAsiaTheme="majorEastAsia" w:hAnsiTheme="majorHAnsi" w:cstheme="majorBidi"/>
          <w:b/>
          <w:bCs/>
          <w:spacing w:val="-10"/>
          <w:kern w:val="28"/>
          <w:sz w:val="28"/>
          <w:szCs w:val="28"/>
        </w:rPr>
        <w:t>Practical risks for operators</w:t>
      </w:r>
    </w:p>
    <w:p w14:paraId="3BA7C4BA" w14:textId="77777777" w:rsidR="001019AB"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The current system also presents a practical challenge if a driver fails their MC licence test.</w:t>
      </w:r>
      <w:r>
        <w:rPr>
          <w:rFonts w:asciiTheme="majorHAnsi" w:eastAsiaTheme="majorEastAsia" w:hAnsiTheme="majorHAnsi" w:cstheme="majorBidi"/>
          <w:spacing w:val="-10"/>
          <w:kern w:val="28"/>
          <w:sz w:val="28"/>
          <w:szCs w:val="28"/>
        </w:rPr>
        <w:t xml:space="preserve">  </w:t>
      </w:r>
      <w:r w:rsidRPr="00A67F20">
        <w:rPr>
          <w:rFonts w:asciiTheme="majorHAnsi" w:eastAsiaTheme="majorEastAsia" w:hAnsiTheme="majorHAnsi" w:cstheme="majorBidi"/>
          <w:spacing w:val="-10"/>
          <w:kern w:val="28"/>
          <w:sz w:val="28"/>
          <w:szCs w:val="28"/>
        </w:rPr>
        <w:t xml:space="preserve">Under existing arrangements, drivers who fail the assessment are no longer permitted to operate multi-combination vehicles. </w:t>
      </w:r>
    </w:p>
    <w:p w14:paraId="1E6F7549" w14:textId="777AC36B"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In many regional situations this creates an immediate problem, as there may be no lawful way for the driver to return the heavy vehicle combination home.</w:t>
      </w:r>
    </w:p>
    <w:p w14:paraId="34F344EA"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lastRenderedPageBreak/>
        <w:t>LBRCA has raised these concerns directly with TfNSW as part of ongoing discussions on improving the licensing framework.</w:t>
      </w:r>
    </w:p>
    <w:p w14:paraId="73A7A537" w14:textId="77777777" w:rsidR="00605D28" w:rsidRPr="00A67F20" w:rsidRDefault="00605D28" w:rsidP="00605D28">
      <w:pPr>
        <w:spacing w:before="120"/>
        <w:rPr>
          <w:rFonts w:asciiTheme="majorHAnsi" w:eastAsiaTheme="majorEastAsia" w:hAnsiTheme="majorHAnsi" w:cstheme="majorBidi"/>
          <w:b/>
          <w:bCs/>
          <w:spacing w:val="-10"/>
          <w:kern w:val="28"/>
          <w:sz w:val="28"/>
          <w:szCs w:val="28"/>
        </w:rPr>
      </w:pPr>
      <w:r w:rsidRPr="00A67F20">
        <w:rPr>
          <w:rFonts w:asciiTheme="majorHAnsi" w:eastAsiaTheme="majorEastAsia" w:hAnsiTheme="majorHAnsi" w:cstheme="majorBidi"/>
          <w:b/>
          <w:bCs/>
          <w:spacing w:val="-10"/>
          <w:kern w:val="28"/>
          <w:sz w:val="28"/>
          <w:szCs w:val="28"/>
        </w:rPr>
        <w:t>Progress on alternative assessment pathways</w:t>
      </w:r>
    </w:p>
    <w:p w14:paraId="017A1184"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Transport for NSW has acknowledged the industry’s feedback and confirmed that work is underway to improve the process.</w:t>
      </w:r>
    </w:p>
    <w:p w14:paraId="42FEA309" w14:textId="34C75ADD"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Importantly, TfNSW has advised that</w:t>
      </w:r>
      <w:r>
        <w:rPr>
          <w:rFonts w:asciiTheme="majorHAnsi" w:eastAsiaTheme="majorEastAsia" w:hAnsiTheme="majorHAnsi" w:cstheme="majorBidi"/>
          <w:spacing w:val="-10"/>
          <w:kern w:val="28"/>
          <w:sz w:val="28"/>
          <w:szCs w:val="28"/>
        </w:rPr>
        <w:t xml:space="preserve"> following LBRCA’s advocacy,</w:t>
      </w:r>
      <w:r w:rsidRPr="00A67F20">
        <w:rPr>
          <w:rFonts w:asciiTheme="majorHAnsi" w:eastAsiaTheme="majorEastAsia" w:hAnsiTheme="majorHAnsi" w:cstheme="majorBidi"/>
          <w:spacing w:val="-10"/>
          <w:kern w:val="28"/>
          <w:sz w:val="28"/>
          <w:szCs w:val="28"/>
        </w:rPr>
        <w:t xml:space="preserve"> the Heavy Vehicle Competency Based Assessment (HVCBA) pathway </w:t>
      </w:r>
      <w:r w:rsidR="001019AB">
        <w:rPr>
          <w:rFonts w:asciiTheme="majorHAnsi" w:eastAsiaTheme="majorEastAsia" w:hAnsiTheme="majorHAnsi" w:cstheme="majorBidi"/>
          <w:spacing w:val="-10"/>
          <w:kern w:val="28"/>
          <w:sz w:val="28"/>
          <w:szCs w:val="28"/>
        </w:rPr>
        <w:t>is</w:t>
      </w:r>
      <w:r w:rsidRPr="00A67F20">
        <w:rPr>
          <w:rFonts w:asciiTheme="majorHAnsi" w:eastAsiaTheme="majorEastAsia" w:hAnsiTheme="majorHAnsi" w:cstheme="majorBidi"/>
          <w:spacing w:val="-10"/>
          <w:kern w:val="28"/>
          <w:sz w:val="28"/>
          <w:szCs w:val="28"/>
        </w:rPr>
        <w:t xml:space="preserve"> considered as a suitable alternative method for older heavy vehicle drivers to maintain their licences.</w:t>
      </w:r>
    </w:p>
    <w:p w14:paraId="3DC15EF2"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The HVCBA model allows accredited driving assessors to evaluate drivers against competency standards in real operational environments, providing a more practical and flexible approach compared with traditional testing systems.</w:t>
      </w:r>
    </w:p>
    <w:p w14:paraId="3E644494" w14:textId="77777777"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TfNSW has indicated that work is currently progressing to finalise the legal and operational settings for this pathway, including how situations involving failed assessments will be managed.</w:t>
      </w:r>
    </w:p>
    <w:p w14:paraId="27A7B35D" w14:textId="77777777" w:rsidR="00605D28" w:rsidRPr="00A67F20" w:rsidRDefault="00605D28" w:rsidP="00605D28">
      <w:pPr>
        <w:spacing w:before="120"/>
        <w:rPr>
          <w:rFonts w:asciiTheme="majorHAnsi" w:eastAsiaTheme="majorEastAsia" w:hAnsiTheme="majorHAnsi" w:cstheme="majorBidi"/>
          <w:b/>
          <w:bCs/>
          <w:spacing w:val="-10"/>
          <w:kern w:val="28"/>
          <w:sz w:val="28"/>
          <w:szCs w:val="28"/>
        </w:rPr>
      </w:pPr>
      <w:r w:rsidRPr="00A67F20">
        <w:rPr>
          <w:rFonts w:asciiTheme="majorHAnsi" w:eastAsiaTheme="majorEastAsia" w:hAnsiTheme="majorHAnsi" w:cstheme="majorBidi"/>
          <w:b/>
          <w:bCs/>
          <w:spacing w:val="-10"/>
          <w:kern w:val="28"/>
          <w:sz w:val="28"/>
          <w:szCs w:val="28"/>
        </w:rPr>
        <w:t>Ensuring experienced drivers are treated fairly</w:t>
      </w:r>
    </w:p>
    <w:p w14:paraId="48DA3D9E" w14:textId="77777777" w:rsidR="001019AB" w:rsidRDefault="001019AB" w:rsidP="00605D28">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 xml:space="preserve">On another front, </w:t>
      </w:r>
      <w:r w:rsidR="00605D28" w:rsidRPr="00A67F20">
        <w:rPr>
          <w:rFonts w:asciiTheme="majorHAnsi" w:eastAsiaTheme="majorEastAsia" w:hAnsiTheme="majorHAnsi" w:cstheme="majorBidi"/>
          <w:spacing w:val="-10"/>
          <w:kern w:val="28"/>
          <w:sz w:val="28"/>
          <w:szCs w:val="28"/>
        </w:rPr>
        <w:t>LBRCA is continuing to advocate strongly to ensure older drivers are not disadvantaged by current licensing processes.</w:t>
      </w:r>
      <w:r w:rsidR="00605D28">
        <w:rPr>
          <w:rFonts w:asciiTheme="majorHAnsi" w:eastAsiaTheme="majorEastAsia" w:hAnsiTheme="majorHAnsi" w:cstheme="majorBidi"/>
          <w:spacing w:val="-10"/>
          <w:kern w:val="28"/>
          <w:sz w:val="28"/>
          <w:szCs w:val="28"/>
        </w:rPr>
        <w:t xml:space="preserve">  </w:t>
      </w:r>
    </w:p>
    <w:p w14:paraId="6798C934" w14:textId="7E66CD2D" w:rsidR="00605D28" w:rsidRPr="00A67F20" w:rsidRDefault="00605D28" w:rsidP="00605D28">
      <w:pPr>
        <w:spacing w:before="120"/>
        <w:rPr>
          <w:rFonts w:asciiTheme="majorHAnsi" w:eastAsiaTheme="majorEastAsia" w:hAnsiTheme="majorHAnsi" w:cstheme="majorBidi"/>
          <w:spacing w:val="-10"/>
          <w:kern w:val="28"/>
          <w:sz w:val="28"/>
          <w:szCs w:val="28"/>
        </w:rPr>
      </w:pPr>
      <w:r w:rsidRPr="00A67F20">
        <w:rPr>
          <w:rFonts w:asciiTheme="majorHAnsi" w:eastAsiaTheme="majorEastAsia" w:hAnsiTheme="majorHAnsi" w:cstheme="majorBidi"/>
          <w:spacing w:val="-10"/>
          <w:kern w:val="28"/>
          <w:sz w:val="28"/>
          <w:szCs w:val="28"/>
        </w:rPr>
        <w:t xml:space="preserve">The Association believes that experienced drivers should not automatically lose their existing HC licence simply because they do not successfully complete an MC </w:t>
      </w:r>
      <w:r w:rsidR="001019AB">
        <w:rPr>
          <w:rFonts w:asciiTheme="majorHAnsi" w:eastAsiaTheme="majorEastAsia" w:hAnsiTheme="majorHAnsi" w:cstheme="majorBidi"/>
          <w:spacing w:val="-10"/>
          <w:kern w:val="28"/>
          <w:sz w:val="28"/>
          <w:szCs w:val="28"/>
        </w:rPr>
        <w:t xml:space="preserve">driving </w:t>
      </w:r>
      <w:r w:rsidRPr="00A67F20">
        <w:rPr>
          <w:rFonts w:asciiTheme="majorHAnsi" w:eastAsiaTheme="majorEastAsia" w:hAnsiTheme="majorHAnsi" w:cstheme="majorBidi"/>
          <w:spacing w:val="-10"/>
          <w:kern w:val="28"/>
          <w:sz w:val="28"/>
          <w:szCs w:val="28"/>
        </w:rPr>
        <w:t>test.</w:t>
      </w:r>
      <w:r>
        <w:rPr>
          <w:rFonts w:asciiTheme="majorHAnsi" w:eastAsiaTheme="majorEastAsia" w:hAnsiTheme="majorHAnsi" w:cstheme="majorBidi"/>
          <w:spacing w:val="-10"/>
          <w:kern w:val="28"/>
          <w:sz w:val="28"/>
          <w:szCs w:val="28"/>
        </w:rPr>
        <w:t xml:space="preserve">  </w:t>
      </w:r>
      <w:r w:rsidRPr="00A67F20">
        <w:rPr>
          <w:rFonts w:asciiTheme="majorHAnsi" w:eastAsiaTheme="majorEastAsia" w:hAnsiTheme="majorHAnsi" w:cstheme="majorBidi"/>
          <w:spacing w:val="-10"/>
          <w:kern w:val="28"/>
          <w:sz w:val="28"/>
          <w:szCs w:val="28"/>
        </w:rPr>
        <w:t>Given the significant workforce shortages already affecting regional transport, retaining safe, experienced drivers within the industry must remain a priority.</w:t>
      </w:r>
    </w:p>
    <w:p w14:paraId="6B6BC899" w14:textId="77777777" w:rsidR="00605D28" w:rsidRPr="00A67F20" w:rsidRDefault="00605D28" w:rsidP="00605D28">
      <w:pPr>
        <w:spacing w:before="120"/>
        <w:rPr>
          <w:rFonts w:asciiTheme="majorHAnsi" w:eastAsiaTheme="majorEastAsia" w:hAnsiTheme="majorHAnsi" w:cstheme="majorBidi"/>
          <w:b/>
          <w:bCs/>
          <w:spacing w:val="-10"/>
          <w:kern w:val="28"/>
          <w:sz w:val="28"/>
          <w:szCs w:val="28"/>
        </w:rPr>
      </w:pPr>
      <w:r w:rsidRPr="00A67F20">
        <w:rPr>
          <w:rFonts w:asciiTheme="majorHAnsi" w:eastAsiaTheme="majorEastAsia" w:hAnsiTheme="majorHAnsi" w:cstheme="majorBidi"/>
          <w:b/>
          <w:bCs/>
          <w:spacing w:val="-10"/>
          <w:kern w:val="28"/>
          <w:sz w:val="28"/>
          <w:szCs w:val="28"/>
        </w:rPr>
        <w:t>Next steps</w:t>
      </w:r>
    </w:p>
    <w:p w14:paraId="6C834ACC" w14:textId="69BFCEA0" w:rsidR="00605D28" w:rsidRPr="00A67F20" w:rsidRDefault="001019AB" w:rsidP="00605D28">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LBRCA will continue to take the lead on this issue and continue to collaborate with TFNSW to identify</w:t>
      </w:r>
      <w:r w:rsidR="00605D28" w:rsidRPr="00A67F20">
        <w:rPr>
          <w:rFonts w:asciiTheme="majorHAnsi" w:eastAsiaTheme="majorEastAsia" w:hAnsiTheme="majorHAnsi" w:cstheme="majorBidi"/>
          <w:spacing w:val="-10"/>
          <w:kern w:val="28"/>
          <w:sz w:val="28"/>
          <w:szCs w:val="28"/>
        </w:rPr>
        <w:t xml:space="preserve"> practical reforms to the testing and licensing process for older heavy vehicle drivers.</w:t>
      </w:r>
      <w:r>
        <w:rPr>
          <w:rFonts w:asciiTheme="majorHAnsi" w:eastAsiaTheme="majorEastAsia" w:hAnsiTheme="majorHAnsi" w:cstheme="majorBidi"/>
          <w:spacing w:val="-10"/>
          <w:kern w:val="28"/>
          <w:sz w:val="28"/>
          <w:szCs w:val="28"/>
        </w:rPr>
        <w:t xml:space="preserve">  Our focus will remain</w:t>
      </w:r>
      <w:r w:rsidR="00605D28" w:rsidRPr="00A67F20">
        <w:rPr>
          <w:rFonts w:asciiTheme="majorHAnsi" w:eastAsiaTheme="majorEastAsia" w:hAnsiTheme="majorHAnsi" w:cstheme="majorBidi"/>
          <w:spacing w:val="-10"/>
          <w:kern w:val="28"/>
          <w:sz w:val="28"/>
          <w:szCs w:val="28"/>
        </w:rPr>
        <w:t xml:space="preserve"> on:</w:t>
      </w:r>
    </w:p>
    <w:p w14:paraId="03D9778A" w14:textId="77777777" w:rsidR="00605D28" w:rsidRPr="00605D28" w:rsidRDefault="00605D28" w:rsidP="00605D28">
      <w:pPr>
        <w:pStyle w:val="ListParagraph"/>
        <w:numPr>
          <w:ilvl w:val="0"/>
          <w:numId w:val="116"/>
        </w:numPr>
        <w:spacing w:before="120"/>
        <w:rPr>
          <w:rFonts w:asciiTheme="majorHAnsi" w:eastAsiaTheme="majorEastAsia" w:hAnsiTheme="majorHAnsi" w:cstheme="majorBidi"/>
          <w:spacing w:val="-10"/>
          <w:kern w:val="28"/>
          <w:sz w:val="28"/>
          <w:szCs w:val="28"/>
        </w:rPr>
      </w:pPr>
      <w:r w:rsidRPr="00605D28">
        <w:rPr>
          <w:rFonts w:asciiTheme="majorHAnsi" w:eastAsiaTheme="majorEastAsia" w:hAnsiTheme="majorHAnsi" w:cstheme="majorBidi"/>
          <w:spacing w:val="-10"/>
          <w:kern w:val="28"/>
          <w:sz w:val="28"/>
          <w:szCs w:val="28"/>
        </w:rPr>
        <w:t>Improving access to testing appointments in regional areas</w:t>
      </w:r>
    </w:p>
    <w:p w14:paraId="48CB8D53" w14:textId="77777777" w:rsidR="00605D28" w:rsidRPr="00605D28" w:rsidRDefault="00605D28" w:rsidP="00605D28">
      <w:pPr>
        <w:pStyle w:val="ListParagraph"/>
        <w:numPr>
          <w:ilvl w:val="0"/>
          <w:numId w:val="116"/>
        </w:numPr>
        <w:spacing w:before="120"/>
        <w:rPr>
          <w:rFonts w:asciiTheme="majorHAnsi" w:eastAsiaTheme="majorEastAsia" w:hAnsiTheme="majorHAnsi" w:cstheme="majorBidi"/>
          <w:spacing w:val="-10"/>
          <w:kern w:val="28"/>
          <w:sz w:val="28"/>
          <w:szCs w:val="28"/>
        </w:rPr>
      </w:pPr>
      <w:r w:rsidRPr="00605D28">
        <w:rPr>
          <w:rFonts w:asciiTheme="majorHAnsi" w:eastAsiaTheme="majorEastAsia" w:hAnsiTheme="majorHAnsi" w:cstheme="majorBidi"/>
          <w:spacing w:val="-10"/>
          <w:kern w:val="28"/>
          <w:sz w:val="28"/>
          <w:szCs w:val="28"/>
        </w:rPr>
        <w:t xml:space="preserve">Implementing the </w:t>
      </w:r>
      <w:r w:rsidRPr="002C48D9">
        <w:rPr>
          <w:rFonts w:asciiTheme="majorHAnsi" w:eastAsiaTheme="majorEastAsia" w:hAnsiTheme="majorHAnsi" w:cstheme="majorBidi"/>
          <w:spacing w:val="-10"/>
          <w:kern w:val="28"/>
          <w:sz w:val="28"/>
          <w:szCs w:val="28"/>
        </w:rPr>
        <w:t>HVCBA pathway</w:t>
      </w:r>
      <w:r w:rsidRPr="00605D28">
        <w:rPr>
          <w:rFonts w:asciiTheme="majorHAnsi" w:eastAsiaTheme="majorEastAsia" w:hAnsiTheme="majorHAnsi" w:cstheme="majorBidi"/>
          <w:spacing w:val="-10"/>
          <w:kern w:val="28"/>
          <w:sz w:val="28"/>
          <w:szCs w:val="28"/>
        </w:rPr>
        <w:t xml:space="preserve"> for older drivers</w:t>
      </w:r>
    </w:p>
    <w:p w14:paraId="43F978BA" w14:textId="77777777" w:rsidR="00605D28" w:rsidRPr="00605D28" w:rsidRDefault="00605D28" w:rsidP="00605D28">
      <w:pPr>
        <w:pStyle w:val="ListParagraph"/>
        <w:numPr>
          <w:ilvl w:val="0"/>
          <w:numId w:val="116"/>
        </w:numPr>
        <w:spacing w:before="120"/>
        <w:rPr>
          <w:rFonts w:asciiTheme="majorHAnsi" w:eastAsiaTheme="majorEastAsia" w:hAnsiTheme="majorHAnsi" w:cstheme="majorBidi"/>
          <w:spacing w:val="-10"/>
          <w:kern w:val="28"/>
          <w:sz w:val="28"/>
          <w:szCs w:val="28"/>
        </w:rPr>
      </w:pPr>
      <w:r w:rsidRPr="00605D28">
        <w:rPr>
          <w:rFonts w:asciiTheme="majorHAnsi" w:eastAsiaTheme="majorEastAsia" w:hAnsiTheme="majorHAnsi" w:cstheme="majorBidi"/>
          <w:spacing w:val="-10"/>
          <w:kern w:val="28"/>
          <w:sz w:val="28"/>
          <w:szCs w:val="28"/>
        </w:rPr>
        <w:t>Addressing the operational risks when a driver fails a retest</w:t>
      </w:r>
    </w:p>
    <w:p w14:paraId="54994DA9" w14:textId="77777777" w:rsidR="00605D28" w:rsidRPr="00605D28" w:rsidRDefault="00605D28" w:rsidP="00605D28">
      <w:pPr>
        <w:pStyle w:val="ListParagraph"/>
        <w:numPr>
          <w:ilvl w:val="0"/>
          <w:numId w:val="116"/>
        </w:numPr>
        <w:spacing w:before="120"/>
        <w:rPr>
          <w:rFonts w:asciiTheme="majorHAnsi" w:eastAsiaTheme="majorEastAsia" w:hAnsiTheme="majorHAnsi" w:cstheme="majorBidi"/>
          <w:spacing w:val="-10"/>
          <w:kern w:val="28"/>
          <w:sz w:val="28"/>
          <w:szCs w:val="28"/>
        </w:rPr>
      </w:pPr>
      <w:r w:rsidRPr="00605D28">
        <w:rPr>
          <w:rFonts w:asciiTheme="majorHAnsi" w:eastAsiaTheme="majorEastAsia" w:hAnsiTheme="majorHAnsi" w:cstheme="majorBidi"/>
          <w:spacing w:val="-10"/>
          <w:kern w:val="28"/>
          <w:sz w:val="28"/>
          <w:szCs w:val="28"/>
        </w:rPr>
        <w:t>Ensuring experienced drivers are not unfairly forced to downgrade their licences</w:t>
      </w:r>
    </w:p>
    <w:p w14:paraId="5AF23827" w14:textId="77777777" w:rsidR="00605D28" w:rsidRDefault="00605D28">
      <w:pPr>
        <w:rPr>
          <w:rFonts w:asciiTheme="majorHAnsi" w:eastAsiaTheme="majorEastAsia" w:hAnsiTheme="majorHAnsi" w:cstheme="majorBidi"/>
          <w:noProof/>
          <w:spacing w:val="-10"/>
          <w:kern w:val="28"/>
          <w:sz w:val="56"/>
          <w:szCs w:val="56"/>
        </w:rPr>
      </w:pPr>
      <w:r>
        <w:rPr>
          <w:noProof/>
        </w:rPr>
        <w:br w:type="page"/>
      </w:r>
    </w:p>
    <w:p w14:paraId="16A8D074" w14:textId="085C6097" w:rsidR="00C24212" w:rsidRPr="005C0230" w:rsidRDefault="009162DB" w:rsidP="00C24212">
      <w:pPr>
        <w:pStyle w:val="Title"/>
        <w:spacing w:after="120"/>
        <w:contextualSpacing w:val="0"/>
        <w:rPr>
          <w:noProof/>
        </w:rPr>
      </w:pPr>
      <w:r>
        <w:rPr>
          <w:noProof/>
        </w:rPr>
        <w:lastRenderedPageBreak/>
        <w:t xml:space="preserve">Jack Cooke Named 2026 </w:t>
      </w:r>
      <w:r w:rsidR="00C24212">
        <w:rPr>
          <w:noProof/>
        </w:rPr>
        <w:t>Young Driver of the Year</w:t>
      </w:r>
    </w:p>
    <w:p w14:paraId="5AC08E15" w14:textId="5D5D2F7B" w:rsidR="00F937EE" w:rsidRPr="00F937EE" w:rsidRDefault="009162DB" w:rsidP="00F937EE">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56"/>
          <w:szCs w:val="56"/>
        </w:rPr>
        <w:drawing>
          <wp:anchor distT="0" distB="0" distL="114300" distR="114300" simplePos="0" relativeHeight="252105728" behindDoc="0" locked="0" layoutInCell="1" allowOverlap="1" wp14:anchorId="7599A052" wp14:editId="277C488F">
            <wp:simplePos x="0" y="0"/>
            <wp:positionH relativeFrom="margin">
              <wp:posOffset>1483995</wp:posOffset>
            </wp:positionH>
            <wp:positionV relativeFrom="page">
              <wp:posOffset>1830070</wp:posOffset>
            </wp:positionV>
            <wp:extent cx="4585970" cy="3057525"/>
            <wp:effectExtent l="0" t="0" r="5080" b="9525"/>
            <wp:wrapSquare wrapText="bothSides"/>
            <wp:docPr id="1288167976" name="Picture 100" descr="The text describes a cheque for $7,000, issued by Jack Cooke, dated 27/02/2026, with a note on the importance of checking for security features to prevent frau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67976" name="Picture 100" descr="The text describes a cheque for $7,000, issued by Jack Cooke, dated 27/02/2026, with a note on the importance of checking for security features to prevent fraud.&#10;&#10;AI-generated content may be incorrect."/>
                    <pic:cNvPicPr/>
                  </pic:nvPicPr>
                  <pic:blipFill>
                    <a:blip r:embed="rId86" cstate="print">
                      <a:extLst>
                        <a:ext uri="{BEBA8EAE-BF5A-486C-A8C5-ECC9F3942E4B}">
                          <a14:imgProps xmlns:a14="http://schemas.microsoft.com/office/drawing/2010/main">
                            <a14:imgLayer r:embed="rId87">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585970" cy="3057525"/>
                    </a:xfrm>
                    <a:prstGeom prst="rect">
                      <a:avLst/>
                    </a:prstGeom>
                  </pic:spPr>
                </pic:pic>
              </a:graphicData>
            </a:graphic>
            <wp14:sizeRelH relativeFrom="page">
              <wp14:pctWidth>0</wp14:pctWidth>
            </wp14:sizeRelH>
            <wp14:sizeRelV relativeFrom="page">
              <wp14:pctHeight>0</wp14:pctHeight>
            </wp14:sizeRelV>
          </wp:anchor>
        </w:drawing>
      </w:r>
      <w:r w:rsidR="00F937EE" w:rsidRPr="00F937EE">
        <w:rPr>
          <w:rFonts w:asciiTheme="majorHAnsi" w:eastAsiaTheme="majorEastAsia" w:hAnsiTheme="majorHAnsi" w:cstheme="majorBidi"/>
          <w:noProof/>
          <w:spacing w:val="-10"/>
          <w:kern w:val="28"/>
          <w:sz w:val="28"/>
          <w:szCs w:val="28"/>
        </w:rPr>
        <w:t xml:space="preserve">A 23-year-old livestock truck driver from Glen Innes, NSW, has been named the </w:t>
      </w:r>
      <w:r w:rsidR="00F937EE">
        <w:rPr>
          <w:rFonts w:asciiTheme="majorHAnsi" w:eastAsiaTheme="majorEastAsia" w:hAnsiTheme="majorHAnsi" w:cstheme="majorBidi"/>
          <w:noProof/>
          <w:spacing w:val="-10"/>
          <w:kern w:val="28"/>
          <w:sz w:val="28"/>
          <w:szCs w:val="28"/>
        </w:rPr>
        <w:t>LBRCA</w:t>
      </w:r>
      <w:r w:rsidR="00F937EE" w:rsidRPr="00F937EE">
        <w:rPr>
          <w:rFonts w:asciiTheme="majorHAnsi" w:eastAsiaTheme="majorEastAsia" w:hAnsiTheme="majorHAnsi" w:cstheme="majorBidi"/>
          <w:noProof/>
          <w:spacing w:val="-10"/>
          <w:kern w:val="28"/>
          <w:sz w:val="28"/>
          <w:szCs w:val="28"/>
        </w:rPr>
        <w:t xml:space="preserve"> 2026 Young Driver of the Year.</w:t>
      </w:r>
    </w:p>
    <w:p w14:paraId="28179985" w14:textId="6394C52D" w:rsidR="00F937EE" w:rsidRPr="00F937EE" w:rsidRDefault="00F937EE" w:rsidP="00F937EE">
      <w:pPr>
        <w:rPr>
          <w:rFonts w:asciiTheme="majorHAnsi" w:eastAsiaTheme="majorEastAsia" w:hAnsiTheme="majorHAnsi" w:cstheme="majorBidi"/>
          <w:noProof/>
          <w:spacing w:val="-10"/>
          <w:kern w:val="28"/>
          <w:sz w:val="28"/>
          <w:szCs w:val="28"/>
        </w:rPr>
      </w:pPr>
      <w:r w:rsidRPr="00F937EE">
        <w:rPr>
          <w:rFonts w:asciiTheme="majorHAnsi" w:eastAsiaTheme="majorEastAsia" w:hAnsiTheme="majorHAnsi" w:cstheme="majorBidi"/>
          <w:noProof/>
          <w:spacing w:val="-10"/>
          <w:kern w:val="28"/>
          <w:sz w:val="28"/>
          <w:szCs w:val="28"/>
        </w:rPr>
        <w:t xml:space="preserve">Jack Cooke, a third-generation truck driver who works for Stocktrans (part of the JS Group), was announced as the winner at the </w:t>
      </w:r>
      <w:r w:rsidR="009162DB">
        <w:rPr>
          <w:rFonts w:asciiTheme="majorHAnsi" w:eastAsiaTheme="majorEastAsia" w:hAnsiTheme="majorHAnsi" w:cstheme="majorBidi"/>
          <w:noProof/>
          <w:spacing w:val="-10"/>
          <w:kern w:val="28"/>
          <w:sz w:val="28"/>
          <w:szCs w:val="28"/>
        </w:rPr>
        <w:t xml:space="preserve">Friday Night </w:t>
      </w:r>
      <w:r w:rsidRPr="00F937EE">
        <w:rPr>
          <w:rFonts w:asciiTheme="majorHAnsi" w:eastAsiaTheme="majorEastAsia" w:hAnsiTheme="majorHAnsi" w:cstheme="majorBidi"/>
          <w:noProof/>
          <w:spacing w:val="-10"/>
          <w:kern w:val="28"/>
          <w:sz w:val="28"/>
          <w:szCs w:val="28"/>
        </w:rPr>
        <w:t>Dinner on Friday 27 February in Coffs Harbour, held as part of the 2026 Rural Carriers Convention.</w:t>
      </w:r>
    </w:p>
    <w:p w14:paraId="2C693E49" w14:textId="43F2A9E7" w:rsidR="00F937EE" w:rsidRPr="00F937EE" w:rsidRDefault="00F937EE" w:rsidP="00F937EE">
      <w:pPr>
        <w:rPr>
          <w:rFonts w:asciiTheme="majorHAnsi" w:eastAsiaTheme="majorEastAsia" w:hAnsiTheme="majorHAnsi" w:cstheme="majorBidi"/>
          <w:noProof/>
          <w:spacing w:val="-10"/>
          <w:kern w:val="28"/>
          <w:sz w:val="28"/>
          <w:szCs w:val="28"/>
        </w:rPr>
      </w:pPr>
      <w:r w:rsidRPr="00F937EE">
        <w:rPr>
          <w:rFonts w:asciiTheme="majorHAnsi" w:eastAsiaTheme="majorEastAsia" w:hAnsiTheme="majorHAnsi" w:cstheme="majorBidi"/>
          <w:noProof/>
          <w:spacing w:val="-10"/>
          <w:kern w:val="28"/>
          <w:sz w:val="28"/>
          <w:szCs w:val="28"/>
        </w:rPr>
        <w:t>The Young Driver of the Year Award recognises emerging leaders in the industry who demonstrate best-practice driving behaviours, a strong commitment to safety, and professionalism across the heavy vehicle sector, particularly within the livestock, bulk and rural transport industries.</w:t>
      </w:r>
    </w:p>
    <w:p w14:paraId="5C874E7C" w14:textId="4FC87C73" w:rsidR="00F937EE" w:rsidRPr="00F937EE" w:rsidRDefault="00F937EE" w:rsidP="00F937EE">
      <w:pPr>
        <w:rPr>
          <w:rFonts w:asciiTheme="majorHAnsi" w:eastAsiaTheme="majorEastAsia" w:hAnsiTheme="majorHAnsi" w:cstheme="majorBidi"/>
          <w:noProof/>
          <w:spacing w:val="-10"/>
          <w:kern w:val="28"/>
          <w:sz w:val="28"/>
          <w:szCs w:val="28"/>
        </w:rPr>
      </w:pPr>
      <w:r w:rsidRPr="00F937EE">
        <w:rPr>
          <w:rFonts w:asciiTheme="majorHAnsi" w:eastAsiaTheme="majorEastAsia" w:hAnsiTheme="majorHAnsi" w:cstheme="majorBidi"/>
          <w:noProof/>
          <w:spacing w:val="-10"/>
          <w:kern w:val="28"/>
          <w:sz w:val="28"/>
          <w:szCs w:val="28"/>
        </w:rPr>
        <w:t>As the 2026 winner, Jack receives an industry study tour valued at $7,000, providing the opportunity to gain valuable insights into best-practice transport operations and further support his professional development within the industry.</w:t>
      </w:r>
    </w:p>
    <w:p w14:paraId="4DDACE54" w14:textId="184F06EA" w:rsidR="00F937EE" w:rsidRPr="00F937EE" w:rsidRDefault="00F937EE" w:rsidP="00F937EE">
      <w:pPr>
        <w:rPr>
          <w:rFonts w:asciiTheme="majorHAnsi" w:eastAsiaTheme="majorEastAsia" w:hAnsiTheme="majorHAnsi" w:cstheme="majorBidi"/>
          <w:noProof/>
          <w:spacing w:val="-10"/>
          <w:kern w:val="28"/>
          <w:sz w:val="28"/>
          <w:szCs w:val="28"/>
        </w:rPr>
      </w:pPr>
      <w:r w:rsidRPr="00F937EE">
        <w:rPr>
          <w:rFonts w:asciiTheme="majorHAnsi" w:eastAsiaTheme="majorEastAsia" w:hAnsiTheme="majorHAnsi" w:cstheme="majorBidi"/>
          <w:noProof/>
          <w:spacing w:val="-10"/>
          <w:kern w:val="28"/>
          <w:sz w:val="28"/>
          <w:szCs w:val="28"/>
        </w:rPr>
        <w:t xml:space="preserve">The standard of entrants this year was exceptionally high, with two outstanding finalists also recognised: </w:t>
      </w:r>
      <w:r w:rsidRPr="00F937EE">
        <w:rPr>
          <w:rFonts w:asciiTheme="majorHAnsi" w:eastAsiaTheme="majorEastAsia" w:hAnsiTheme="majorHAnsi" w:cstheme="majorBidi"/>
          <w:b/>
          <w:bCs/>
          <w:noProof/>
          <w:spacing w:val="-10"/>
          <w:kern w:val="28"/>
          <w:sz w:val="28"/>
          <w:szCs w:val="28"/>
        </w:rPr>
        <w:t>Jake Wassink from Thompsons Livestock Transport</w:t>
      </w:r>
      <w:r w:rsidRPr="00F937EE">
        <w:rPr>
          <w:rFonts w:asciiTheme="majorHAnsi" w:eastAsiaTheme="majorEastAsia" w:hAnsiTheme="majorHAnsi" w:cstheme="majorBidi"/>
          <w:noProof/>
          <w:spacing w:val="-10"/>
          <w:kern w:val="28"/>
          <w:sz w:val="28"/>
          <w:szCs w:val="28"/>
        </w:rPr>
        <w:t xml:space="preserve"> in Cowra, NSW, and </w:t>
      </w:r>
      <w:r w:rsidRPr="00F937EE">
        <w:rPr>
          <w:rFonts w:asciiTheme="majorHAnsi" w:eastAsiaTheme="majorEastAsia" w:hAnsiTheme="majorHAnsi" w:cstheme="majorBidi"/>
          <w:b/>
          <w:bCs/>
          <w:noProof/>
          <w:spacing w:val="-10"/>
          <w:kern w:val="28"/>
          <w:sz w:val="28"/>
          <w:szCs w:val="28"/>
        </w:rPr>
        <w:t>Duncan Peter from Riordan Grains</w:t>
      </w:r>
      <w:r w:rsidRPr="00F937EE">
        <w:rPr>
          <w:rFonts w:asciiTheme="majorHAnsi" w:eastAsiaTheme="majorEastAsia" w:hAnsiTheme="majorHAnsi" w:cstheme="majorBidi"/>
          <w:noProof/>
          <w:spacing w:val="-10"/>
          <w:kern w:val="28"/>
          <w:sz w:val="28"/>
          <w:szCs w:val="28"/>
        </w:rPr>
        <w:t xml:space="preserve"> in Lara, Victoria. Their dedication, professionalism and passion for the industry reflect the strength of the next generation of drivers supporting Australia’s rural freight task.</w:t>
      </w:r>
    </w:p>
    <w:p w14:paraId="03727E1B" w14:textId="160D1C36" w:rsidR="00C42997" w:rsidRDefault="00C42997" w:rsidP="00C42997">
      <w:pPr>
        <w:rPr>
          <w:rFonts w:asciiTheme="majorHAnsi" w:eastAsiaTheme="majorEastAsia" w:hAnsiTheme="majorHAnsi" w:cstheme="majorBidi"/>
          <w:noProof/>
          <w:spacing w:val="-10"/>
          <w:kern w:val="28"/>
          <w:sz w:val="56"/>
          <w:szCs w:val="56"/>
        </w:rPr>
      </w:pPr>
    </w:p>
    <w:p w14:paraId="2DA51882" w14:textId="77777777" w:rsidR="00414D54" w:rsidRDefault="00414D54">
      <w:pPr>
        <w:rPr>
          <w:rFonts w:ascii="Aptos" w:hAnsi="Aptos"/>
          <w:b/>
          <w:bCs/>
        </w:rPr>
      </w:pPr>
      <w:r>
        <w:rPr>
          <w:rFonts w:ascii="Aptos" w:hAnsi="Aptos"/>
          <w:b/>
          <w:bCs/>
        </w:rPr>
        <w:br w:type="page"/>
      </w:r>
    </w:p>
    <w:p w14:paraId="38DF6909" w14:textId="16B773E8" w:rsidR="00414D54" w:rsidRPr="005C0230" w:rsidRDefault="00414D54" w:rsidP="00414D54">
      <w:pPr>
        <w:pStyle w:val="Title"/>
        <w:spacing w:after="120"/>
        <w:contextualSpacing w:val="0"/>
        <w:rPr>
          <w:noProof/>
        </w:rPr>
      </w:pPr>
      <w:r>
        <w:rPr>
          <w:noProof/>
        </w:rPr>
        <w:lastRenderedPageBreak/>
        <w:t>LBRCA confirms resignation from ALRTA and strengthens independent advocacy</w:t>
      </w:r>
    </w:p>
    <w:p w14:paraId="04BF98BD" w14:textId="7CBF9E3A" w:rsidR="00414D54" w:rsidRPr="00414D54" w:rsidRDefault="00061A95" w:rsidP="00414D54">
      <w:pPr>
        <w:rPr>
          <w:rFonts w:asciiTheme="majorHAnsi" w:hAnsiTheme="majorHAnsi"/>
          <w:sz w:val="28"/>
          <w:szCs w:val="28"/>
        </w:rPr>
      </w:pPr>
      <w:r>
        <w:rPr>
          <w:rFonts w:asciiTheme="majorHAnsi" w:hAnsiTheme="majorHAnsi"/>
          <w:noProof/>
          <w:sz w:val="28"/>
          <w:szCs w:val="28"/>
        </w:rPr>
        <w:drawing>
          <wp:anchor distT="0" distB="0" distL="114300" distR="114300" simplePos="0" relativeHeight="252112896" behindDoc="0" locked="0" layoutInCell="1" allowOverlap="1" wp14:anchorId="76BD6B4A" wp14:editId="1D92EDB4">
            <wp:simplePos x="0" y="0"/>
            <wp:positionH relativeFrom="margin">
              <wp:posOffset>2867025</wp:posOffset>
            </wp:positionH>
            <wp:positionV relativeFrom="paragraph">
              <wp:posOffset>137160</wp:posOffset>
            </wp:positionV>
            <wp:extent cx="3020060" cy="1896745"/>
            <wp:effectExtent l="0" t="0" r="8890" b="8255"/>
            <wp:wrapSquare wrapText="bothSides"/>
            <wp:docPr id="186693299"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93299" name="Picture 186693299"/>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020060" cy="1896745"/>
                    </a:xfrm>
                    <a:prstGeom prst="rect">
                      <a:avLst/>
                    </a:prstGeom>
                  </pic:spPr>
                </pic:pic>
              </a:graphicData>
            </a:graphic>
            <wp14:sizeRelH relativeFrom="page">
              <wp14:pctWidth>0</wp14:pctWidth>
            </wp14:sizeRelH>
            <wp14:sizeRelV relativeFrom="page">
              <wp14:pctHeight>0</wp14:pctHeight>
            </wp14:sizeRelV>
          </wp:anchor>
        </w:drawing>
      </w:r>
      <w:r w:rsidR="00414D54" w:rsidRPr="00414D54">
        <w:rPr>
          <w:rFonts w:asciiTheme="majorHAnsi" w:hAnsiTheme="majorHAnsi"/>
          <w:sz w:val="28"/>
          <w:szCs w:val="28"/>
        </w:rPr>
        <w:t xml:space="preserve">The </w:t>
      </w:r>
      <w:r w:rsidR="00AF5F98">
        <w:rPr>
          <w:rFonts w:asciiTheme="majorHAnsi" w:hAnsiTheme="majorHAnsi"/>
          <w:sz w:val="28"/>
          <w:szCs w:val="28"/>
        </w:rPr>
        <w:t>LBRCA</w:t>
      </w:r>
      <w:r w:rsidR="00414D54" w:rsidRPr="00414D54">
        <w:rPr>
          <w:rFonts w:asciiTheme="majorHAnsi" w:hAnsiTheme="majorHAnsi"/>
          <w:sz w:val="28"/>
          <w:szCs w:val="28"/>
        </w:rPr>
        <w:t xml:space="preserve"> has formally confirmed that its members have voted to resign from membership of the Australian Livestock and Rural Transporters Association (ALRTA), following a Special Resolution in which a quorum was met in accordance with the LBRCA Constitution.</w:t>
      </w:r>
    </w:p>
    <w:p w14:paraId="45533D63" w14:textId="026E47B5"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As a result of the vote, LBRCA’s resignation from ALRTA </w:t>
      </w:r>
      <w:r>
        <w:rPr>
          <w:rFonts w:asciiTheme="majorHAnsi" w:hAnsiTheme="majorHAnsi"/>
          <w:sz w:val="28"/>
          <w:szCs w:val="28"/>
        </w:rPr>
        <w:t>came into</w:t>
      </w:r>
      <w:r w:rsidRPr="00414D54">
        <w:rPr>
          <w:rFonts w:asciiTheme="majorHAnsi" w:hAnsiTheme="majorHAnsi"/>
          <w:sz w:val="28"/>
          <w:szCs w:val="28"/>
        </w:rPr>
        <w:t xml:space="preserve"> effect </w:t>
      </w:r>
      <w:r>
        <w:rPr>
          <w:rFonts w:asciiTheme="majorHAnsi" w:hAnsiTheme="majorHAnsi"/>
          <w:sz w:val="28"/>
          <w:szCs w:val="28"/>
        </w:rPr>
        <w:t>on</w:t>
      </w:r>
      <w:r w:rsidRPr="00414D54">
        <w:rPr>
          <w:rFonts w:asciiTheme="majorHAnsi" w:hAnsiTheme="majorHAnsi"/>
          <w:sz w:val="28"/>
          <w:szCs w:val="28"/>
        </w:rPr>
        <w:t xml:space="preserve"> 15 February 2026.</w:t>
      </w:r>
    </w:p>
    <w:p w14:paraId="2566D7AF" w14:textId="02C83032" w:rsidR="00414D54" w:rsidRPr="00414D54" w:rsidRDefault="00414D54" w:rsidP="00414D54">
      <w:pPr>
        <w:spacing w:before="240" w:after="240"/>
        <w:jc w:val="both"/>
        <w:rPr>
          <w:rFonts w:asciiTheme="majorHAnsi" w:hAnsiTheme="majorHAnsi"/>
          <w:sz w:val="28"/>
          <w:szCs w:val="28"/>
        </w:rPr>
      </w:pPr>
      <w:r w:rsidRPr="00414D54">
        <w:rPr>
          <w:rFonts w:asciiTheme="majorHAnsi" w:hAnsiTheme="majorHAnsi"/>
          <w:sz w:val="28"/>
          <w:szCs w:val="28"/>
        </w:rPr>
        <w:t>LBRCA President Wade Lewis said the decision to resign has not been taken lightly. It reflects ongoing and substantive differences in approach, priorities, and member interests, which LBRCA considers are no longer capable of being reconciled within the existing structure.</w:t>
      </w:r>
    </w:p>
    <w:p w14:paraId="756D0A72" w14:textId="02E2BD1F"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“The decision reflects a clear mandate from members to ensure the association can act decisively, independently, and in the best interests of livestock, bulk and rural transporters operating across rural and regional NSW. </w:t>
      </w:r>
    </w:p>
    <w:p w14:paraId="7336A841" w14:textId="5B2DE044"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As an association, we can now focus squarely on outcomes for our members—both at a state level and on national issues that directly impact transporters operating across rural and regional NSW,” </w:t>
      </w:r>
      <w:r>
        <w:rPr>
          <w:rFonts w:asciiTheme="majorHAnsi" w:hAnsiTheme="majorHAnsi"/>
          <w:sz w:val="28"/>
          <w:szCs w:val="28"/>
        </w:rPr>
        <w:t>Wade</w:t>
      </w:r>
      <w:r w:rsidRPr="00414D54">
        <w:rPr>
          <w:rFonts w:asciiTheme="majorHAnsi" w:hAnsiTheme="majorHAnsi"/>
          <w:sz w:val="28"/>
          <w:szCs w:val="28"/>
        </w:rPr>
        <w:t xml:space="preserve"> said.</w:t>
      </w:r>
    </w:p>
    <w:p w14:paraId="12E1B4BC" w14:textId="5CC4C0A9" w:rsidR="00414D54" w:rsidRPr="00414D54" w:rsidRDefault="00414D54" w:rsidP="00414D54">
      <w:pPr>
        <w:rPr>
          <w:rFonts w:asciiTheme="majorHAnsi" w:hAnsiTheme="majorHAnsi"/>
          <w:sz w:val="28"/>
          <w:szCs w:val="28"/>
        </w:rPr>
      </w:pPr>
      <w:r w:rsidRPr="00414D54">
        <w:rPr>
          <w:rFonts w:asciiTheme="majorHAnsi" w:hAnsiTheme="majorHAnsi"/>
          <w:sz w:val="28"/>
          <w:szCs w:val="28"/>
        </w:rPr>
        <w:t>“LBRCA will continue to engage constructively with governments, regulators, industry and stakeholders, but will now do so independently and with greater agility.”</w:t>
      </w:r>
    </w:p>
    <w:p w14:paraId="77DF5228" w14:textId="50B2C67D" w:rsidR="00414D54" w:rsidRPr="00414D54" w:rsidRDefault="00414D54" w:rsidP="00414D54">
      <w:pPr>
        <w:rPr>
          <w:rFonts w:asciiTheme="majorHAnsi" w:hAnsiTheme="majorHAnsi"/>
          <w:b/>
          <w:bCs/>
          <w:sz w:val="28"/>
          <w:szCs w:val="28"/>
        </w:rPr>
      </w:pPr>
      <w:r w:rsidRPr="00414D54">
        <w:rPr>
          <w:rFonts w:asciiTheme="majorHAnsi" w:hAnsiTheme="majorHAnsi"/>
          <w:b/>
          <w:bCs/>
          <w:sz w:val="28"/>
          <w:szCs w:val="28"/>
        </w:rPr>
        <w:t>Continuity for members and sponsors</w:t>
      </w:r>
    </w:p>
    <w:p w14:paraId="4D5FBBC5" w14:textId="465CB828" w:rsidR="00414D54" w:rsidRPr="00414D54" w:rsidRDefault="00414D54" w:rsidP="00414D54">
      <w:pPr>
        <w:rPr>
          <w:rFonts w:asciiTheme="majorHAnsi" w:hAnsiTheme="majorHAnsi"/>
          <w:sz w:val="28"/>
          <w:szCs w:val="28"/>
        </w:rPr>
      </w:pPr>
      <w:r w:rsidRPr="00414D54">
        <w:rPr>
          <w:rFonts w:asciiTheme="majorHAnsi" w:hAnsiTheme="majorHAnsi"/>
          <w:sz w:val="28"/>
          <w:szCs w:val="28"/>
        </w:rPr>
        <w:t>LBRCA has confirmed that member representation, advocacy and services will continue without interruption.</w:t>
      </w:r>
    </w:p>
    <w:p w14:paraId="6CB35C7D" w14:textId="77777777"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The LBRCA Executive is currently working closely with industry sponsors including NTI, BP, Lowes, PACCAR and PACCAR Dealers, Cummins, V-DAQ, </w:t>
      </w:r>
      <w:r w:rsidRPr="00414D54">
        <w:rPr>
          <w:rFonts w:asciiTheme="majorHAnsi" w:hAnsiTheme="majorHAnsi"/>
          <w:sz w:val="28"/>
          <w:szCs w:val="28"/>
        </w:rPr>
        <w:lastRenderedPageBreak/>
        <w:t>Byrne Trailers and Trailer Magazine to ensure continuity of member benefits and to negotiate future arrangements.</w:t>
      </w:r>
    </w:p>
    <w:p w14:paraId="37F02524" w14:textId="6A226367"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“These discussions are well progressed and are focused on ensuring members experience no disruption to existing sponsorship-supported benefits,” </w:t>
      </w:r>
      <w:r>
        <w:rPr>
          <w:rFonts w:asciiTheme="majorHAnsi" w:hAnsiTheme="majorHAnsi"/>
          <w:sz w:val="28"/>
          <w:szCs w:val="28"/>
        </w:rPr>
        <w:t>Wade</w:t>
      </w:r>
      <w:r w:rsidRPr="00414D54">
        <w:rPr>
          <w:rFonts w:asciiTheme="majorHAnsi" w:hAnsiTheme="majorHAnsi"/>
          <w:sz w:val="28"/>
          <w:szCs w:val="28"/>
        </w:rPr>
        <w:t xml:space="preserve"> said.</w:t>
      </w:r>
    </w:p>
    <w:p w14:paraId="12CDA821" w14:textId="77777777" w:rsidR="00414D54" w:rsidRPr="00414D54" w:rsidRDefault="00414D54" w:rsidP="00414D54">
      <w:pPr>
        <w:rPr>
          <w:rFonts w:asciiTheme="majorHAnsi" w:hAnsiTheme="majorHAnsi"/>
          <w:b/>
          <w:bCs/>
          <w:sz w:val="28"/>
          <w:szCs w:val="28"/>
        </w:rPr>
      </w:pPr>
      <w:r w:rsidRPr="00414D54">
        <w:rPr>
          <w:rFonts w:asciiTheme="majorHAnsi" w:hAnsiTheme="majorHAnsi"/>
          <w:b/>
          <w:bCs/>
          <w:sz w:val="28"/>
          <w:szCs w:val="28"/>
        </w:rPr>
        <w:t>Strengthening policy and advocacy capability</w:t>
      </w:r>
    </w:p>
    <w:p w14:paraId="76B7A97D" w14:textId="77777777" w:rsidR="00414D54" w:rsidRPr="00414D54" w:rsidRDefault="00414D54" w:rsidP="00414D54">
      <w:pPr>
        <w:rPr>
          <w:rFonts w:asciiTheme="majorHAnsi" w:hAnsiTheme="majorHAnsi"/>
          <w:sz w:val="28"/>
          <w:szCs w:val="28"/>
        </w:rPr>
      </w:pPr>
      <w:r w:rsidRPr="00414D54">
        <w:rPr>
          <w:rFonts w:asciiTheme="majorHAnsi" w:hAnsiTheme="majorHAnsi"/>
          <w:sz w:val="28"/>
          <w:szCs w:val="28"/>
        </w:rPr>
        <w:t>As part of this transition, LBRCA is actively recruiting for a Senior Policy and Advocacy role to strengthen its capacity to support members on issues of national significance, while continuing to lead on NSW-specific priorities.</w:t>
      </w:r>
    </w:p>
    <w:p w14:paraId="7EEE26C1" w14:textId="77777777" w:rsidR="00414D54" w:rsidRPr="00414D54" w:rsidRDefault="00414D54" w:rsidP="00414D54">
      <w:pPr>
        <w:rPr>
          <w:rFonts w:asciiTheme="majorHAnsi" w:hAnsiTheme="majorHAnsi"/>
          <w:sz w:val="28"/>
          <w:szCs w:val="28"/>
        </w:rPr>
      </w:pPr>
      <w:r w:rsidRPr="00414D54">
        <w:rPr>
          <w:rFonts w:asciiTheme="majorHAnsi" w:hAnsiTheme="majorHAnsi"/>
          <w:sz w:val="28"/>
          <w:szCs w:val="28"/>
        </w:rPr>
        <w:t>The expanded focus will include:</w:t>
      </w:r>
    </w:p>
    <w:p w14:paraId="1151AE2E" w14:textId="77777777" w:rsidR="00414D54" w:rsidRPr="00414D54" w:rsidRDefault="00414D54" w:rsidP="00414D54">
      <w:pPr>
        <w:numPr>
          <w:ilvl w:val="0"/>
          <w:numId w:val="92"/>
        </w:numPr>
        <w:spacing w:line="259" w:lineRule="auto"/>
        <w:rPr>
          <w:rFonts w:asciiTheme="majorHAnsi" w:hAnsiTheme="majorHAnsi"/>
          <w:sz w:val="28"/>
          <w:szCs w:val="28"/>
        </w:rPr>
      </w:pPr>
      <w:r w:rsidRPr="00414D54">
        <w:rPr>
          <w:rFonts w:asciiTheme="majorHAnsi" w:hAnsiTheme="majorHAnsi"/>
          <w:sz w:val="28"/>
          <w:szCs w:val="28"/>
        </w:rPr>
        <w:t>Heavy vehicle access and productivity reform</w:t>
      </w:r>
    </w:p>
    <w:p w14:paraId="0593DC21" w14:textId="77777777" w:rsidR="00414D54" w:rsidRPr="00414D54" w:rsidRDefault="00414D54" w:rsidP="00414D54">
      <w:pPr>
        <w:numPr>
          <w:ilvl w:val="0"/>
          <w:numId w:val="92"/>
        </w:numPr>
        <w:spacing w:line="259" w:lineRule="auto"/>
        <w:rPr>
          <w:rFonts w:asciiTheme="majorHAnsi" w:hAnsiTheme="majorHAnsi"/>
          <w:sz w:val="28"/>
          <w:szCs w:val="28"/>
        </w:rPr>
      </w:pPr>
      <w:r w:rsidRPr="00414D54">
        <w:rPr>
          <w:rFonts w:asciiTheme="majorHAnsi" w:hAnsiTheme="majorHAnsi"/>
          <w:sz w:val="28"/>
          <w:szCs w:val="28"/>
        </w:rPr>
        <w:t>Regulatory and permit system improvements</w:t>
      </w:r>
    </w:p>
    <w:p w14:paraId="1470810F" w14:textId="77777777" w:rsidR="00414D54" w:rsidRPr="00414D54" w:rsidRDefault="00414D54" w:rsidP="00414D54">
      <w:pPr>
        <w:numPr>
          <w:ilvl w:val="0"/>
          <w:numId w:val="92"/>
        </w:numPr>
        <w:spacing w:line="259" w:lineRule="auto"/>
        <w:rPr>
          <w:rFonts w:asciiTheme="majorHAnsi" w:hAnsiTheme="majorHAnsi"/>
          <w:sz w:val="28"/>
          <w:szCs w:val="28"/>
        </w:rPr>
      </w:pPr>
      <w:r w:rsidRPr="00414D54">
        <w:rPr>
          <w:rFonts w:asciiTheme="majorHAnsi" w:hAnsiTheme="majorHAnsi"/>
          <w:sz w:val="28"/>
          <w:szCs w:val="28"/>
        </w:rPr>
        <w:t>Safety and infrastructure outcomes for regional freight</w:t>
      </w:r>
    </w:p>
    <w:p w14:paraId="3B13D03A" w14:textId="77777777" w:rsidR="00414D54" w:rsidRPr="00414D54" w:rsidRDefault="00414D54" w:rsidP="00414D54">
      <w:pPr>
        <w:numPr>
          <w:ilvl w:val="0"/>
          <w:numId w:val="92"/>
        </w:numPr>
        <w:spacing w:line="259" w:lineRule="auto"/>
        <w:rPr>
          <w:rFonts w:asciiTheme="majorHAnsi" w:hAnsiTheme="majorHAnsi"/>
          <w:sz w:val="28"/>
          <w:szCs w:val="28"/>
        </w:rPr>
      </w:pPr>
      <w:r w:rsidRPr="00414D54">
        <w:rPr>
          <w:rFonts w:asciiTheme="majorHAnsi" w:hAnsiTheme="majorHAnsi"/>
          <w:sz w:val="28"/>
          <w:szCs w:val="28"/>
        </w:rPr>
        <w:t>Animal welfare and Chain of Responsibility alignment</w:t>
      </w:r>
    </w:p>
    <w:p w14:paraId="02280842" w14:textId="77777777" w:rsidR="00414D54" w:rsidRPr="00414D54" w:rsidRDefault="00414D54" w:rsidP="00414D54">
      <w:pPr>
        <w:numPr>
          <w:ilvl w:val="0"/>
          <w:numId w:val="92"/>
        </w:numPr>
        <w:spacing w:line="259" w:lineRule="auto"/>
        <w:rPr>
          <w:rFonts w:asciiTheme="majorHAnsi" w:hAnsiTheme="majorHAnsi"/>
          <w:sz w:val="28"/>
          <w:szCs w:val="28"/>
        </w:rPr>
      </w:pPr>
      <w:r w:rsidRPr="00414D54">
        <w:rPr>
          <w:rFonts w:asciiTheme="majorHAnsi" w:hAnsiTheme="majorHAnsi"/>
          <w:sz w:val="28"/>
          <w:szCs w:val="28"/>
        </w:rPr>
        <w:t>National harmonisation where it delivers practical benefits to operators</w:t>
      </w:r>
    </w:p>
    <w:p w14:paraId="54D16E84" w14:textId="77777777" w:rsidR="00414D54" w:rsidRPr="00414D54" w:rsidRDefault="00414D54" w:rsidP="00414D54">
      <w:pPr>
        <w:rPr>
          <w:rFonts w:asciiTheme="majorHAnsi" w:hAnsiTheme="majorHAnsi"/>
          <w:b/>
          <w:bCs/>
          <w:sz w:val="28"/>
          <w:szCs w:val="28"/>
        </w:rPr>
      </w:pPr>
      <w:r w:rsidRPr="00414D54">
        <w:rPr>
          <w:rFonts w:asciiTheme="majorHAnsi" w:hAnsiTheme="majorHAnsi"/>
          <w:b/>
          <w:bCs/>
          <w:sz w:val="28"/>
          <w:szCs w:val="28"/>
        </w:rPr>
        <w:t>A renewed focus on NSW and national outcomes</w:t>
      </w:r>
    </w:p>
    <w:p w14:paraId="0189B40C" w14:textId="77777777" w:rsidR="00414D54" w:rsidRPr="00414D54" w:rsidRDefault="00414D54" w:rsidP="00414D54">
      <w:pPr>
        <w:rPr>
          <w:rFonts w:asciiTheme="majorHAnsi" w:hAnsiTheme="majorHAnsi"/>
          <w:sz w:val="28"/>
          <w:szCs w:val="28"/>
        </w:rPr>
      </w:pPr>
      <w:r w:rsidRPr="00414D54">
        <w:rPr>
          <w:rFonts w:asciiTheme="majorHAnsi" w:hAnsiTheme="majorHAnsi"/>
          <w:sz w:val="28"/>
          <w:szCs w:val="28"/>
        </w:rPr>
        <w:t>LBRCA will remain a strong and independent state association, while also taking an active role in national policy discussions where outcomes affect NSW members and the broader rural freight task.</w:t>
      </w:r>
    </w:p>
    <w:p w14:paraId="1ACCDEAB" w14:textId="027B161F"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“This is about ensuring transporters operating across rural and regional NSW have a strong, credible voice—one that is informed by on-the-ground experience and focused on practical, deliverable reform,” </w:t>
      </w:r>
      <w:r>
        <w:rPr>
          <w:rFonts w:asciiTheme="majorHAnsi" w:hAnsiTheme="majorHAnsi"/>
          <w:sz w:val="28"/>
          <w:szCs w:val="28"/>
        </w:rPr>
        <w:t xml:space="preserve">Wade </w:t>
      </w:r>
      <w:r w:rsidRPr="00414D54">
        <w:rPr>
          <w:rFonts w:asciiTheme="majorHAnsi" w:hAnsiTheme="majorHAnsi"/>
          <w:sz w:val="28"/>
          <w:szCs w:val="28"/>
        </w:rPr>
        <w:t>said.</w:t>
      </w:r>
    </w:p>
    <w:p w14:paraId="40870357" w14:textId="7E6EAF1B" w:rsidR="00414D54" w:rsidRPr="00414D54" w:rsidRDefault="00414D54" w:rsidP="00414D54">
      <w:pPr>
        <w:rPr>
          <w:rFonts w:asciiTheme="majorHAnsi" w:hAnsiTheme="majorHAnsi"/>
          <w:sz w:val="28"/>
          <w:szCs w:val="28"/>
        </w:rPr>
      </w:pPr>
      <w:r w:rsidRPr="00414D54">
        <w:rPr>
          <w:rFonts w:asciiTheme="majorHAnsi" w:hAnsiTheme="majorHAnsi"/>
          <w:sz w:val="28"/>
          <w:szCs w:val="28"/>
        </w:rPr>
        <w:t xml:space="preserve">LBRCA will continue to engage openly with </w:t>
      </w:r>
      <w:r w:rsidR="002A6590">
        <w:rPr>
          <w:rFonts w:asciiTheme="majorHAnsi" w:hAnsiTheme="majorHAnsi"/>
          <w:sz w:val="28"/>
          <w:szCs w:val="28"/>
        </w:rPr>
        <w:t xml:space="preserve">members, sponsors, </w:t>
      </w:r>
      <w:r w:rsidRPr="00414D54">
        <w:rPr>
          <w:rFonts w:asciiTheme="majorHAnsi" w:hAnsiTheme="majorHAnsi"/>
          <w:sz w:val="28"/>
          <w:szCs w:val="28"/>
        </w:rPr>
        <w:t>government and industry stakeholders as it progresses this next phase.</w:t>
      </w:r>
    </w:p>
    <w:p w14:paraId="64C28AF4" w14:textId="77777777" w:rsidR="00414D54" w:rsidRPr="00414D54" w:rsidRDefault="00C42997" w:rsidP="00FF10C1">
      <w:pPr>
        <w:pStyle w:val="Title"/>
        <w:spacing w:after="120"/>
        <w:contextualSpacing w:val="0"/>
        <w:rPr>
          <w:noProof/>
          <w:sz w:val="72"/>
          <w:szCs w:val="72"/>
        </w:rPr>
      </w:pPr>
      <w:r w:rsidRPr="00414D54">
        <w:rPr>
          <w:noProof/>
          <w:sz w:val="72"/>
          <w:szCs w:val="72"/>
        </w:rPr>
        <w:br w:type="page"/>
      </w:r>
    </w:p>
    <w:p w14:paraId="6AE002FC" w14:textId="47B779A5" w:rsidR="00FF10C1" w:rsidRPr="005C0230" w:rsidRDefault="00A46AB4" w:rsidP="00FF10C1">
      <w:pPr>
        <w:pStyle w:val="Title"/>
        <w:spacing w:after="120"/>
        <w:contextualSpacing w:val="0"/>
        <w:rPr>
          <w:noProof/>
        </w:rPr>
      </w:pPr>
      <w:r>
        <w:rPr>
          <w:noProof/>
        </w:rPr>
        <w:lastRenderedPageBreak/>
        <w:t>Road Updates</w:t>
      </w:r>
    </w:p>
    <w:p w14:paraId="2C763969" w14:textId="66A9BADA" w:rsidR="00A46AB4" w:rsidRPr="00A46AB4" w:rsidRDefault="00A46AB4" w:rsidP="00FF10C1">
      <w:pPr>
        <w:rPr>
          <w:rFonts w:asciiTheme="majorHAnsi" w:eastAsiaTheme="majorEastAsia" w:hAnsiTheme="majorHAnsi" w:cstheme="majorBidi"/>
          <w:b/>
          <w:bCs/>
          <w:noProof/>
          <w:spacing w:val="-10"/>
          <w:kern w:val="28"/>
          <w:sz w:val="28"/>
          <w:szCs w:val="28"/>
        </w:rPr>
      </w:pPr>
      <w:r w:rsidRPr="00A46AB4">
        <w:rPr>
          <w:rFonts w:asciiTheme="majorHAnsi" w:eastAsiaTheme="majorEastAsia" w:hAnsiTheme="majorHAnsi" w:cstheme="majorBidi"/>
          <w:b/>
          <w:bCs/>
          <w:noProof/>
          <w:spacing w:val="-10"/>
          <w:kern w:val="28"/>
          <w:sz w:val="28"/>
          <w:szCs w:val="28"/>
        </w:rPr>
        <w:t>Monaro Highway and Kosciuszko Road</w:t>
      </w:r>
      <w:r>
        <w:rPr>
          <w:rFonts w:asciiTheme="majorHAnsi" w:eastAsiaTheme="majorEastAsia" w:hAnsiTheme="majorHAnsi" w:cstheme="majorBidi"/>
          <w:b/>
          <w:bCs/>
          <w:noProof/>
          <w:spacing w:val="-10"/>
          <w:kern w:val="28"/>
          <w:sz w:val="28"/>
          <w:szCs w:val="28"/>
        </w:rPr>
        <w:t>, Snowy Mountains</w:t>
      </w:r>
    </w:p>
    <w:p w14:paraId="729EE964" w14:textId="6FD61B16" w:rsidR="00E31B4B" w:rsidRDefault="00FF10C1" w:rsidP="00FF10C1">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$5 million to deliver road maintenance work on the Monaro Highway and Kosciuszko Road.  Work will include spray sealing at three locations on the Monaro Highway and 10 locations on Kosciuszko Road.</w:t>
      </w:r>
      <w:r w:rsidRPr="00F937EE">
        <w:rPr>
          <w:rFonts w:asciiTheme="majorHAnsi" w:eastAsiaTheme="majorEastAsia" w:hAnsiTheme="majorHAnsi" w:cstheme="majorBidi"/>
          <w:noProof/>
          <w:spacing w:val="-10"/>
          <w:kern w:val="28"/>
          <w:sz w:val="28"/>
          <w:szCs w:val="28"/>
        </w:rPr>
        <w:t xml:space="preserve"> </w:t>
      </w:r>
      <w:r w:rsidR="00E31B4B">
        <w:rPr>
          <w:rFonts w:asciiTheme="majorHAnsi" w:eastAsiaTheme="majorEastAsia" w:hAnsiTheme="majorHAnsi" w:cstheme="majorBidi"/>
          <w:noProof/>
          <w:spacing w:val="-10"/>
          <w:kern w:val="28"/>
          <w:sz w:val="28"/>
          <w:szCs w:val="28"/>
        </w:rPr>
        <w:t xml:space="preserve"> Work is being carried out on weekdays between 7am and 6pm and is expected to take around three weeks to complete, weather permitting.</w:t>
      </w:r>
    </w:p>
    <w:p w14:paraId="0F1AC555" w14:textId="19585911" w:rsidR="00E31B4B" w:rsidRPr="00E31B4B" w:rsidRDefault="00E31B4B" w:rsidP="00FF10C1">
      <w:pPr>
        <w:rPr>
          <w:rFonts w:asciiTheme="majorHAnsi" w:eastAsiaTheme="majorEastAsia" w:hAnsiTheme="majorHAnsi" w:cstheme="majorBidi"/>
          <w:b/>
          <w:bCs/>
          <w:noProof/>
          <w:spacing w:val="-10"/>
          <w:kern w:val="28"/>
          <w:sz w:val="28"/>
          <w:szCs w:val="28"/>
        </w:rPr>
      </w:pPr>
      <w:r w:rsidRPr="00E31B4B">
        <w:rPr>
          <w:rFonts w:asciiTheme="majorHAnsi" w:eastAsiaTheme="majorEastAsia" w:hAnsiTheme="majorHAnsi" w:cstheme="majorBidi"/>
          <w:b/>
          <w:bCs/>
          <w:noProof/>
          <w:spacing w:val="-10"/>
          <w:kern w:val="28"/>
          <w:sz w:val="28"/>
          <w:szCs w:val="28"/>
        </w:rPr>
        <w:t xml:space="preserve">Hampden Bridge </w:t>
      </w:r>
      <w:r>
        <w:rPr>
          <w:rFonts w:asciiTheme="majorHAnsi" w:eastAsiaTheme="majorEastAsia" w:hAnsiTheme="majorHAnsi" w:cstheme="majorBidi"/>
          <w:b/>
          <w:bCs/>
          <w:noProof/>
          <w:spacing w:val="-10"/>
          <w:kern w:val="28"/>
          <w:sz w:val="28"/>
          <w:szCs w:val="28"/>
        </w:rPr>
        <w:t>repairs underway in Kangaroo Valley</w:t>
      </w:r>
    </w:p>
    <w:p w14:paraId="317091CB" w14:textId="03DA1BDF" w:rsidR="00B324A6" w:rsidRDefault="005F7A06" w:rsidP="00E31B4B">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b/>
          <w:bCs/>
          <w:noProof/>
          <w:spacing w:val="-10"/>
          <w:kern w:val="28"/>
          <w:sz w:val="28"/>
          <w:szCs w:val="28"/>
        </w:rPr>
        <w:drawing>
          <wp:anchor distT="0" distB="0" distL="114300" distR="114300" simplePos="0" relativeHeight="252106752" behindDoc="0" locked="0" layoutInCell="1" allowOverlap="1" wp14:anchorId="7F402A11" wp14:editId="061B2D37">
            <wp:simplePos x="0" y="0"/>
            <wp:positionH relativeFrom="margin">
              <wp:align>left</wp:align>
            </wp:positionH>
            <wp:positionV relativeFrom="paragraph">
              <wp:posOffset>866140</wp:posOffset>
            </wp:positionV>
            <wp:extent cx="1727200" cy="1123794"/>
            <wp:effectExtent l="0" t="0" r="6350" b="635"/>
            <wp:wrapSquare wrapText="bothSides"/>
            <wp:docPr id="638372648" name="Picture 101" descr="The image shows a small, bright orange cone placed at the end of a red arrows pathway, suggesting a warning or dir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72648" name="Picture 101" descr="The image shows a small, bright orange cone placed at the end of a red arrows pathway, suggesting a warning or direction.&#10;&#10;AI-generated content may be incorrect."/>
                    <pic:cNvPicPr/>
                  </pic:nvPicPr>
                  <pic:blipFill rotWithShape="1">
                    <a:blip r:embed="rId89" cstate="print">
                      <a:extLst>
                        <a:ext uri="{BEBA8EAE-BF5A-486C-A8C5-ECC9F3942E4B}">
                          <a14:imgProps xmlns:a14="http://schemas.microsoft.com/office/drawing/2010/main">
                            <a14:imgLayer r:embed="rId90">
                              <a14:imgEffect>
                                <a14:backgroundRemoval t="1938" b="96802" l="1025" r="89893">
                                  <a14:foregroundMark x1="57861" y1="8624" x2="72461" y2="8624"/>
                                  <a14:foregroundMark x1="61670" y1="6492" x2="75293" y2="1938"/>
                                  <a14:foregroundMark x1="20020" y1="88760" x2="1025" y2="96802"/>
                                  <a14:foregroundMark x1="1025" y1="96802" x2="11328" y2="86143"/>
                                </a14:backgroundRemoval>
                              </a14:imgEffect>
                            </a14:imgLayer>
                          </a14:imgProps>
                        </a:ext>
                        <a:ext uri="{28A0092B-C50C-407E-A947-70E740481C1C}">
                          <a14:useLocalDpi xmlns:a14="http://schemas.microsoft.com/office/drawing/2010/main" val="0"/>
                        </a:ext>
                      </a:extLst>
                    </a:blip>
                    <a:srcRect r="22551"/>
                    <a:stretch>
                      <a:fillRect/>
                    </a:stretch>
                  </pic:blipFill>
                  <pic:spPr bwMode="auto">
                    <a:xfrm>
                      <a:off x="0" y="0"/>
                      <a:ext cx="1727200" cy="11237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1B4B" w:rsidRPr="00E31B4B">
        <w:rPr>
          <w:rFonts w:asciiTheme="majorHAnsi" w:eastAsiaTheme="majorEastAsia" w:hAnsiTheme="majorHAnsi" w:cstheme="majorBidi"/>
          <w:noProof/>
          <w:spacing w:val="-10"/>
          <w:kern w:val="28"/>
          <w:sz w:val="28"/>
          <w:szCs w:val="28"/>
        </w:rPr>
        <w:t>The NSW Government has begun a major repair program on Hampden Bridge in Kangaroo Valley as part of efforts to restore the 42.5-tonne load limit as soon as possible.</w:t>
      </w:r>
      <w:r w:rsidR="00B324A6">
        <w:rPr>
          <w:rFonts w:asciiTheme="majorHAnsi" w:eastAsiaTheme="majorEastAsia" w:hAnsiTheme="majorHAnsi" w:cstheme="majorBidi"/>
          <w:noProof/>
          <w:spacing w:val="-10"/>
          <w:kern w:val="28"/>
          <w:sz w:val="28"/>
          <w:szCs w:val="28"/>
        </w:rPr>
        <w:t xml:space="preserve">  Works</w:t>
      </w:r>
      <w:r w:rsidR="00E31B4B" w:rsidRPr="00E31B4B">
        <w:rPr>
          <w:rFonts w:asciiTheme="majorHAnsi" w:eastAsiaTheme="majorEastAsia" w:hAnsiTheme="majorHAnsi" w:cstheme="majorBidi"/>
          <w:noProof/>
          <w:spacing w:val="-10"/>
          <w:kern w:val="28"/>
          <w:sz w:val="28"/>
          <w:szCs w:val="28"/>
        </w:rPr>
        <w:t xml:space="preserve"> to repair and replace damaged bridge components, with completion expected by late 2026, weather permitting. Once finished, the load limit will be reassessed.</w:t>
      </w:r>
      <w:r w:rsidR="00B324A6">
        <w:rPr>
          <w:rFonts w:asciiTheme="majorHAnsi" w:eastAsiaTheme="majorEastAsia" w:hAnsiTheme="majorHAnsi" w:cstheme="majorBidi"/>
          <w:noProof/>
          <w:spacing w:val="-10"/>
          <w:kern w:val="28"/>
          <w:sz w:val="28"/>
          <w:szCs w:val="28"/>
        </w:rPr>
        <w:t xml:space="preserve">  </w:t>
      </w:r>
      <w:r w:rsidR="00E31B4B" w:rsidRPr="00E31B4B">
        <w:rPr>
          <w:rFonts w:asciiTheme="majorHAnsi" w:eastAsiaTheme="majorEastAsia" w:hAnsiTheme="majorHAnsi" w:cstheme="majorBidi"/>
          <w:noProof/>
          <w:spacing w:val="-10"/>
          <w:kern w:val="28"/>
          <w:sz w:val="28"/>
          <w:szCs w:val="28"/>
        </w:rPr>
        <w:t>Works include replacing 21 timber beams within the bridge truss—each about 10 metres long and weighing around one tonne—as well as 11 steel hanger bars.</w:t>
      </w:r>
      <w:r w:rsidR="00B324A6">
        <w:rPr>
          <w:rFonts w:asciiTheme="majorHAnsi" w:eastAsiaTheme="majorEastAsia" w:hAnsiTheme="majorHAnsi" w:cstheme="majorBidi"/>
          <w:noProof/>
          <w:spacing w:val="-10"/>
          <w:kern w:val="28"/>
          <w:sz w:val="28"/>
          <w:szCs w:val="28"/>
        </w:rPr>
        <w:t xml:space="preserve">  </w:t>
      </w:r>
      <w:r w:rsidR="00E31B4B" w:rsidRPr="00E31B4B">
        <w:rPr>
          <w:rFonts w:asciiTheme="majorHAnsi" w:eastAsiaTheme="majorEastAsia" w:hAnsiTheme="majorHAnsi" w:cstheme="majorBidi"/>
          <w:noProof/>
          <w:spacing w:val="-10"/>
          <w:kern w:val="28"/>
          <w:sz w:val="28"/>
          <w:szCs w:val="28"/>
        </w:rPr>
        <w:t xml:space="preserve">Construction activity will increase in the coming weeks. </w:t>
      </w:r>
    </w:p>
    <w:p w14:paraId="07D5DAE8" w14:textId="3C34B3EF" w:rsidR="00E31B4B" w:rsidRPr="00E31B4B" w:rsidRDefault="00E31B4B" w:rsidP="00E31B4B">
      <w:pPr>
        <w:rPr>
          <w:rFonts w:asciiTheme="majorHAnsi" w:eastAsiaTheme="majorEastAsia" w:hAnsiTheme="majorHAnsi" w:cstheme="majorBidi"/>
          <w:noProof/>
          <w:spacing w:val="-10"/>
          <w:kern w:val="28"/>
          <w:sz w:val="28"/>
          <w:szCs w:val="28"/>
        </w:rPr>
      </w:pPr>
      <w:r w:rsidRPr="00E31B4B">
        <w:rPr>
          <w:rFonts w:asciiTheme="majorHAnsi" w:eastAsiaTheme="majorEastAsia" w:hAnsiTheme="majorHAnsi" w:cstheme="majorBidi"/>
          <w:noProof/>
          <w:spacing w:val="-10"/>
          <w:kern w:val="28"/>
          <w:sz w:val="28"/>
          <w:szCs w:val="28"/>
        </w:rPr>
        <w:t>Day works will occur under stop/slow traffic control, with some night closures required to safely replace damaged elements.</w:t>
      </w:r>
    </w:p>
    <w:p w14:paraId="60C2F68E" w14:textId="463B76A7" w:rsidR="00B324A6" w:rsidRPr="00B324A6" w:rsidRDefault="00B324A6" w:rsidP="00B324A6">
      <w:pPr>
        <w:rPr>
          <w:rFonts w:asciiTheme="majorHAnsi" w:eastAsiaTheme="majorEastAsia" w:hAnsiTheme="majorHAnsi" w:cstheme="majorBidi"/>
          <w:noProof/>
          <w:spacing w:val="-10"/>
          <w:kern w:val="28"/>
          <w:sz w:val="28"/>
          <w:szCs w:val="28"/>
        </w:rPr>
      </w:pPr>
      <w:r w:rsidRPr="00B324A6">
        <w:rPr>
          <w:rFonts w:asciiTheme="majorHAnsi" w:eastAsiaTheme="majorEastAsia" w:hAnsiTheme="majorHAnsi" w:cstheme="majorBidi"/>
          <w:b/>
          <w:bCs/>
          <w:noProof/>
          <w:spacing w:val="-10"/>
          <w:kern w:val="28"/>
          <w:sz w:val="28"/>
          <w:szCs w:val="28"/>
        </w:rPr>
        <w:t>Gwydir Highway upgrades west of Moree</w:t>
      </w:r>
    </w:p>
    <w:p w14:paraId="7D7B8357" w14:textId="7F5CA350" w:rsidR="00B324A6" w:rsidRPr="00B324A6" w:rsidRDefault="00B324A6" w:rsidP="00B324A6">
      <w:pPr>
        <w:rPr>
          <w:rFonts w:asciiTheme="majorHAnsi" w:eastAsiaTheme="majorEastAsia" w:hAnsiTheme="majorHAnsi" w:cstheme="majorBidi"/>
          <w:noProof/>
          <w:spacing w:val="-10"/>
          <w:kern w:val="28"/>
          <w:sz w:val="28"/>
          <w:szCs w:val="28"/>
        </w:rPr>
      </w:pPr>
      <w:r>
        <w:rPr>
          <w:rFonts w:asciiTheme="majorHAnsi" w:eastAsiaTheme="majorEastAsia" w:hAnsiTheme="majorHAnsi" w:cstheme="majorBidi"/>
          <w:noProof/>
          <w:spacing w:val="-10"/>
          <w:kern w:val="28"/>
          <w:sz w:val="28"/>
          <w:szCs w:val="28"/>
        </w:rPr>
        <w:t>Members</w:t>
      </w:r>
      <w:r w:rsidRPr="00B324A6">
        <w:rPr>
          <w:rFonts w:asciiTheme="majorHAnsi" w:eastAsiaTheme="majorEastAsia" w:hAnsiTheme="majorHAnsi" w:cstheme="majorBidi"/>
          <w:noProof/>
          <w:spacing w:val="-10"/>
          <w:kern w:val="28"/>
          <w:sz w:val="28"/>
          <w:szCs w:val="28"/>
        </w:rPr>
        <w:t xml:space="preserve"> travelling on the Gwydir Highway west of Moree </w:t>
      </w:r>
      <w:r>
        <w:rPr>
          <w:rFonts w:asciiTheme="majorHAnsi" w:eastAsiaTheme="majorEastAsia" w:hAnsiTheme="majorHAnsi" w:cstheme="majorBidi"/>
          <w:noProof/>
          <w:spacing w:val="-10"/>
          <w:kern w:val="28"/>
          <w:sz w:val="28"/>
          <w:szCs w:val="28"/>
        </w:rPr>
        <w:t xml:space="preserve">will start to see improvements on the Gwydir Highway with road upgrade works underway.   </w:t>
      </w:r>
      <w:r w:rsidRPr="00B324A6">
        <w:rPr>
          <w:rFonts w:asciiTheme="majorHAnsi" w:eastAsiaTheme="majorEastAsia" w:hAnsiTheme="majorHAnsi" w:cstheme="majorBidi"/>
          <w:noProof/>
          <w:spacing w:val="-10"/>
          <w:kern w:val="28"/>
          <w:sz w:val="28"/>
          <w:szCs w:val="28"/>
        </w:rPr>
        <w:t>Transport for NSW will carry out road widening, pavement upgrades and minor drainage improvements along a 5.2-kilometre section of the highway about 53 kilometres west of Moree as part of Stage 2 of the Browns Creek upgrade program.</w:t>
      </w:r>
    </w:p>
    <w:p w14:paraId="41AB2DE9" w14:textId="4D43F6FC" w:rsidR="00B324A6" w:rsidRPr="00B324A6" w:rsidRDefault="00B324A6" w:rsidP="00B324A6">
      <w:pPr>
        <w:rPr>
          <w:rFonts w:asciiTheme="majorHAnsi" w:eastAsiaTheme="majorEastAsia" w:hAnsiTheme="majorHAnsi" w:cstheme="majorBidi"/>
          <w:noProof/>
          <w:spacing w:val="-10"/>
          <w:kern w:val="28"/>
          <w:sz w:val="28"/>
          <w:szCs w:val="28"/>
        </w:rPr>
      </w:pPr>
      <w:r w:rsidRPr="00B324A6">
        <w:rPr>
          <w:rFonts w:asciiTheme="majorHAnsi" w:eastAsiaTheme="majorEastAsia" w:hAnsiTheme="majorHAnsi" w:cstheme="majorBidi"/>
          <w:noProof/>
          <w:spacing w:val="-10"/>
          <w:kern w:val="28"/>
          <w:sz w:val="28"/>
          <w:szCs w:val="28"/>
        </w:rPr>
        <w:t xml:space="preserve">Work </w:t>
      </w:r>
      <w:r>
        <w:rPr>
          <w:rFonts w:asciiTheme="majorHAnsi" w:eastAsiaTheme="majorEastAsia" w:hAnsiTheme="majorHAnsi" w:cstheme="majorBidi"/>
          <w:noProof/>
          <w:spacing w:val="-10"/>
          <w:kern w:val="28"/>
          <w:sz w:val="28"/>
          <w:szCs w:val="28"/>
        </w:rPr>
        <w:t>started on</w:t>
      </w:r>
      <w:r w:rsidRPr="00B324A6">
        <w:rPr>
          <w:rFonts w:asciiTheme="majorHAnsi" w:eastAsiaTheme="majorEastAsia" w:hAnsiTheme="majorHAnsi" w:cstheme="majorBidi"/>
          <w:noProof/>
          <w:spacing w:val="-10"/>
          <w:kern w:val="28"/>
          <w:sz w:val="28"/>
          <w:szCs w:val="28"/>
        </w:rPr>
        <w:t xml:space="preserve"> Monday 9 March</w:t>
      </w:r>
      <w:r>
        <w:rPr>
          <w:rFonts w:asciiTheme="majorHAnsi" w:eastAsiaTheme="majorEastAsia" w:hAnsiTheme="majorHAnsi" w:cstheme="majorBidi"/>
          <w:noProof/>
          <w:spacing w:val="-10"/>
          <w:kern w:val="28"/>
          <w:sz w:val="28"/>
          <w:szCs w:val="28"/>
        </w:rPr>
        <w:t xml:space="preserve"> and is</w:t>
      </w:r>
      <w:r w:rsidRPr="00B324A6">
        <w:rPr>
          <w:rFonts w:asciiTheme="majorHAnsi" w:eastAsiaTheme="majorEastAsia" w:hAnsiTheme="majorHAnsi" w:cstheme="majorBidi"/>
          <w:noProof/>
          <w:spacing w:val="-10"/>
          <w:kern w:val="28"/>
          <w:sz w:val="28"/>
          <w:szCs w:val="28"/>
        </w:rPr>
        <w:t xml:space="preserve"> expected to take around four months, weather permitting. Crews will work weekdays from 7am to 5pm and on alternate weekends.</w:t>
      </w:r>
      <w:r>
        <w:rPr>
          <w:rFonts w:asciiTheme="majorHAnsi" w:eastAsiaTheme="majorEastAsia" w:hAnsiTheme="majorHAnsi" w:cstheme="majorBidi"/>
          <w:noProof/>
          <w:spacing w:val="-10"/>
          <w:kern w:val="28"/>
          <w:sz w:val="28"/>
          <w:szCs w:val="28"/>
        </w:rPr>
        <w:t xml:space="preserve">  </w:t>
      </w:r>
      <w:r w:rsidRPr="00B324A6">
        <w:rPr>
          <w:rFonts w:asciiTheme="majorHAnsi" w:eastAsiaTheme="majorEastAsia" w:hAnsiTheme="majorHAnsi" w:cstheme="majorBidi"/>
          <w:noProof/>
          <w:spacing w:val="-10"/>
          <w:kern w:val="28"/>
          <w:sz w:val="28"/>
          <w:szCs w:val="28"/>
        </w:rPr>
        <w:t>During works, drivers should expect single-lane closures, reduced speed limits of 40 km/h in work zones, and delays of up to 10 minutes. Reduced speed limits and lane closures may also remain outside work hours.</w:t>
      </w:r>
    </w:p>
    <w:p w14:paraId="5F0D2B7E" w14:textId="77777777" w:rsidR="00B324A6" w:rsidRDefault="00B324A6" w:rsidP="00B324A6">
      <w:pPr>
        <w:rPr>
          <w:rFonts w:asciiTheme="majorHAnsi" w:eastAsiaTheme="majorEastAsia" w:hAnsiTheme="majorHAnsi" w:cstheme="majorBidi"/>
          <w:noProof/>
          <w:spacing w:val="-10"/>
          <w:kern w:val="28"/>
          <w:sz w:val="28"/>
          <w:szCs w:val="28"/>
        </w:rPr>
      </w:pPr>
      <w:r w:rsidRPr="00B324A6">
        <w:rPr>
          <w:rFonts w:asciiTheme="majorHAnsi" w:eastAsiaTheme="majorEastAsia" w:hAnsiTheme="majorHAnsi" w:cstheme="majorBidi"/>
          <w:noProof/>
          <w:spacing w:val="-10"/>
          <w:kern w:val="28"/>
          <w:sz w:val="28"/>
          <w:szCs w:val="28"/>
        </w:rPr>
        <w:t>Oversize overmass (OSOM) vehicles wider than four metres will still be able to travel through the site but must contact the work crew on UHF Channel 15 when approaching the work zone during work hours.</w:t>
      </w:r>
    </w:p>
    <w:p w14:paraId="65C48AC4" w14:textId="77777777" w:rsidR="00723B2D" w:rsidRPr="005C0230" w:rsidRDefault="00723B2D" w:rsidP="00723B2D">
      <w:pPr>
        <w:pStyle w:val="Title"/>
        <w:rPr>
          <w:noProof/>
        </w:rPr>
      </w:pPr>
      <w:r>
        <w:rPr>
          <w:noProof/>
        </w:rPr>
        <w:lastRenderedPageBreak/>
        <w:t>Great Western Highway Remains Closed at Victoria Pass</w:t>
      </w:r>
    </w:p>
    <w:p w14:paraId="400C74BF" w14:textId="77777777" w:rsidR="00723B2D" w:rsidRPr="00E80E3B" w:rsidRDefault="00723B2D" w:rsidP="00723B2D">
      <w:pPr>
        <w:rPr>
          <w:noProof/>
          <w:sz w:val="4"/>
          <w:szCs w:val="4"/>
        </w:rPr>
      </w:pPr>
    </w:p>
    <w:p w14:paraId="38E79150" w14:textId="77777777" w:rsidR="00723B2D" w:rsidRDefault="00723B2D" w:rsidP="00723B2D">
      <w:pPr>
        <w:rPr>
          <w:noProof/>
          <w:sz w:val="28"/>
          <w:szCs w:val="28"/>
        </w:rPr>
      </w:pPr>
      <w:r>
        <w:rPr>
          <w:noProof/>
          <w:sz w:val="28"/>
          <w:szCs w:val="28"/>
        </w:rPr>
        <w:t xml:space="preserve">The Great Western Highway remains closed in both directions between Coxs River Road, Little Harley and Victoria Street, Mount Victoria.  </w:t>
      </w:r>
    </w:p>
    <w:p w14:paraId="26BE804F" w14:textId="77777777" w:rsidR="00723B2D" w:rsidRDefault="00723B2D" w:rsidP="00723B2D">
      <w:pPr>
        <w:rPr>
          <w:noProof/>
          <w:sz w:val="28"/>
          <w:szCs w:val="28"/>
        </w:rPr>
      </w:pPr>
      <w:r>
        <w:rPr>
          <w:noProof/>
          <w:sz w:val="28"/>
          <w:szCs w:val="28"/>
        </w:rPr>
        <w:t>Transport for NSW can advise the closure will remain in place for at least three months while work is carried out to safety reopen the road.</w:t>
      </w:r>
    </w:p>
    <w:p w14:paraId="754D0CCB" w14:textId="77777777" w:rsidR="00723B2D" w:rsidRPr="003A2258" w:rsidRDefault="00723B2D" w:rsidP="00723B2D">
      <w:pPr>
        <w:rPr>
          <w:b/>
          <w:bCs/>
          <w:noProof/>
          <w:sz w:val="28"/>
          <w:szCs w:val="28"/>
        </w:rPr>
      </w:pPr>
      <w:r w:rsidRPr="003A2258">
        <w:rPr>
          <w:b/>
          <w:bCs/>
          <w:noProof/>
          <w:sz w:val="28"/>
          <w:szCs w:val="28"/>
        </w:rPr>
        <w:t>Heavy Vehicle Detour:</w:t>
      </w:r>
    </w:p>
    <w:p w14:paraId="27F0CD7F" w14:textId="77777777" w:rsidR="00723B2D" w:rsidRPr="003A2258" w:rsidRDefault="00723B2D" w:rsidP="00723B2D">
      <w:pPr>
        <w:pStyle w:val="ListParagraph"/>
        <w:numPr>
          <w:ilvl w:val="0"/>
          <w:numId w:val="75"/>
        </w:numPr>
        <w:rPr>
          <w:noProof/>
          <w:sz w:val="28"/>
          <w:szCs w:val="28"/>
        </w:rPr>
      </w:pPr>
      <w:r w:rsidRPr="003A2258">
        <w:rPr>
          <w:noProof/>
          <w:sz w:val="28"/>
          <w:szCs w:val="28"/>
        </w:rPr>
        <w:t>A detour for general access vehicles and Performance Based Standards (PBS) Level 1 heavy vehicles up to 20 metres long can detour via Darling Causeway and Chifley Road.</w:t>
      </w:r>
    </w:p>
    <w:p w14:paraId="5C083D74" w14:textId="77777777" w:rsidR="00723B2D" w:rsidRDefault="00723B2D" w:rsidP="00723B2D">
      <w:pPr>
        <w:pStyle w:val="ListParagraph"/>
        <w:numPr>
          <w:ilvl w:val="0"/>
          <w:numId w:val="75"/>
        </w:numPr>
        <w:rPr>
          <w:noProof/>
          <w:sz w:val="28"/>
          <w:szCs w:val="28"/>
        </w:rPr>
      </w:pPr>
      <w:r w:rsidRPr="003A2258">
        <w:rPr>
          <w:noProof/>
          <w:sz w:val="28"/>
          <w:szCs w:val="28"/>
        </w:rPr>
        <w:t xml:space="preserve">Restricted access heavy vehicles operators who are unable to travel on a Notice Network and cannot delay their travel are advices to apply for an amended permit via NHVR Go.  </w:t>
      </w:r>
    </w:p>
    <w:p w14:paraId="432A6D72" w14:textId="77777777" w:rsidR="00723B2D" w:rsidRPr="003A2258" w:rsidRDefault="00723B2D" w:rsidP="00723B2D">
      <w:pPr>
        <w:pStyle w:val="ListParagraph"/>
        <w:numPr>
          <w:ilvl w:val="0"/>
          <w:numId w:val="75"/>
        </w:numPr>
        <w:rPr>
          <w:noProof/>
          <w:sz w:val="28"/>
          <w:szCs w:val="28"/>
        </w:rPr>
      </w:pPr>
      <w:r>
        <w:rPr>
          <w:noProof/>
          <w:sz w:val="28"/>
          <w:szCs w:val="28"/>
        </w:rPr>
        <w:t>Class 1 Oversize and/or Over Mass (OSOM) vehicles and Special Purpose Vehicles (SPV) cannot currently be accommodated on the Chifley Road/Darling Causeway detour route.</w:t>
      </w:r>
    </w:p>
    <w:p w14:paraId="4DB5943E" w14:textId="77777777" w:rsidR="00723B2D" w:rsidRDefault="00723B2D" w:rsidP="00723B2D">
      <w:pPr>
        <w:rPr>
          <w:noProof/>
          <w:sz w:val="28"/>
          <w:szCs w:val="28"/>
        </w:rPr>
      </w:pPr>
      <w:r>
        <w:rPr>
          <w:noProof/>
          <w:sz w:val="28"/>
          <w:szCs w:val="28"/>
        </w:rPr>
        <w:drawing>
          <wp:anchor distT="0" distB="0" distL="114300" distR="114300" simplePos="0" relativeHeight="252143616" behindDoc="0" locked="0" layoutInCell="1" allowOverlap="1" wp14:anchorId="1670CD51" wp14:editId="00814DCF">
            <wp:simplePos x="0" y="0"/>
            <wp:positionH relativeFrom="margin">
              <wp:posOffset>-74930</wp:posOffset>
            </wp:positionH>
            <wp:positionV relativeFrom="paragraph">
              <wp:posOffset>87630</wp:posOffset>
            </wp:positionV>
            <wp:extent cx="2779395" cy="1562100"/>
            <wp:effectExtent l="0" t="0" r="1905" b="0"/>
            <wp:wrapSquare wrapText="bothSides"/>
            <wp:docPr id="2031327363"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327363" name="Picture 203132736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79395" cy="1562100"/>
                    </a:xfrm>
                    <a:prstGeom prst="rect">
                      <a:avLst/>
                    </a:prstGeom>
                  </pic:spPr>
                </pic:pic>
              </a:graphicData>
            </a:graphic>
            <wp14:sizeRelH relativeFrom="page">
              <wp14:pctWidth>0</wp14:pctWidth>
            </wp14:sizeRelH>
            <wp14:sizeRelV relativeFrom="page">
              <wp14:pctHeight>0</wp14:pctHeight>
            </wp14:sizeRelV>
          </wp:anchor>
        </w:drawing>
      </w:r>
      <w:r w:rsidRPr="003A2258">
        <w:rPr>
          <w:noProof/>
          <w:sz w:val="28"/>
          <w:szCs w:val="28"/>
        </w:rPr>
        <w:t>To check approved Notice Networks, heavy vehicle operators can use the NHVR National Network Map to find an alternative route for their combination:</w:t>
      </w:r>
      <w:r>
        <w:rPr>
          <w:noProof/>
          <w:sz w:val="28"/>
          <w:szCs w:val="28"/>
        </w:rPr>
        <w:t xml:space="preserve"> http://www.nhvr.gov.au/road-access/route-planner/national-network-map.com.au.</w:t>
      </w:r>
      <w:r w:rsidRPr="003A2258">
        <w:rPr>
          <w:noProof/>
          <w:sz w:val="28"/>
          <w:szCs w:val="28"/>
        </w:rPr>
        <w:t> </w:t>
      </w:r>
      <w:r w:rsidRPr="003A2258">
        <w:rPr>
          <w:noProof/>
          <w:sz w:val="28"/>
          <w:szCs w:val="28"/>
        </w:rPr>
        <w:br/>
      </w:r>
      <w:r w:rsidRPr="003A2258">
        <w:rPr>
          <w:noProof/>
          <w:sz w:val="28"/>
          <w:szCs w:val="28"/>
        </w:rPr>
        <w:br/>
      </w:r>
      <w:r w:rsidRPr="003A2258">
        <w:rPr>
          <w:b/>
          <w:bCs/>
          <w:noProof/>
          <w:sz w:val="28"/>
          <w:szCs w:val="28"/>
        </w:rPr>
        <w:t>Important Note:</w:t>
      </w:r>
    </w:p>
    <w:p w14:paraId="4A04E298" w14:textId="77777777" w:rsidR="00723B2D" w:rsidRPr="003A2258" w:rsidRDefault="00723B2D" w:rsidP="00723B2D">
      <w:pPr>
        <w:pStyle w:val="ListParagraph"/>
        <w:numPr>
          <w:ilvl w:val="0"/>
          <w:numId w:val="76"/>
        </w:numPr>
        <w:rPr>
          <w:noProof/>
          <w:sz w:val="28"/>
          <w:szCs w:val="28"/>
        </w:rPr>
      </w:pPr>
      <w:r w:rsidRPr="003A2258">
        <w:rPr>
          <w:noProof/>
          <w:sz w:val="28"/>
          <w:szCs w:val="28"/>
        </w:rPr>
        <w:t>Unless specified otherwise, operators of Class 1, 2 and 3 vehicles travelling under a Notice must consult their relevant enforceable network map to confirm a suitable approved altnenate route.</w:t>
      </w:r>
    </w:p>
    <w:p w14:paraId="3875B36A" w14:textId="77777777" w:rsidR="00723B2D" w:rsidRPr="003A2258" w:rsidRDefault="00723B2D" w:rsidP="00723B2D">
      <w:pPr>
        <w:pStyle w:val="ListParagraph"/>
        <w:numPr>
          <w:ilvl w:val="0"/>
          <w:numId w:val="76"/>
        </w:numPr>
        <w:rPr>
          <w:noProof/>
          <w:sz w:val="28"/>
          <w:szCs w:val="28"/>
        </w:rPr>
      </w:pPr>
      <w:r w:rsidRPr="003A2258">
        <w:rPr>
          <w:noProof/>
          <w:sz w:val="28"/>
          <w:szCs w:val="28"/>
        </w:rPr>
        <w:t>Operators of Class 1, 2 and 3 vehicles travelling under a Permit must not travel off the approved route listed in the permit unless an updated permit is obtained from the NHVR.</w:t>
      </w:r>
    </w:p>
    <w:p w14:paraId="02E351C4" w14:textId="77777777" w:rsidR="00723B2D" w:rsidRPr="00B324A6" w:rsidRDefault="00723B2D" w:rsidP="00B324A6">
      <w:pPr>
        <w:rPr>
          <w:rFonts w:asciiTheme="majorHAnsi" w:eastAsiaTheme="majorEastAsia" w:hAnsiTheme="majorHAnsi" w:cstheme="majorBidi"/>
          <w:noProof/>
          <w:spacing w:val="-10"/>
          <w:kern w:val="28"/>
          <w:sz w:val="28"/>
          <w:szCs w:val="28"/>
        </w:rPr>
      </w:pPr>
    </w:p>
    <w:p w14:paraId="63695522" w14:textId="77777777" w:rsidR="003D3917" w:rsidRPr="003D3917" w:rsidRDefault="003D3917" w:rsidP="003D3917">
      <w:pPr>
        <w:rPr>
          <w:noProof/>
          <w:sz w:val="56"/>
          <w:szCs w:val="56"/>
        </w:rPr>
      </w:pPr>
      <w:r w:rsidRPr="003D3917">
        <w:rPr>
          <w:noProof/>
          <w:sz w:val="56"/>
          <w:szCs w:val="56"/>
        </w:rPr>
        <w:lastRenderedPageBreak/>
        <w:t>LBRCA Calls for Review of Truck Wash Charges in Berrigan Shire</w:t>
      </w:r>
    </w:p>
    <w:p w14:paraId="126F2E81" w14:textId="77777777" w:rsidR="007C2950" w:rsidRDefault="007C2950" w:rsidP="003D3917">
      <w:pPr>
        <w:rPr>
          <w:noProof/>
          <w:sz w:val="28"/>
          <w:szCs w:val="28"/>
        </w:rPr>
      </w:pPr>
      <w:r>
        <w:rPr>
          <w:noProof/>
          <w:sz w:val="28"/>
          <w:szCs w:val="28"/>
        </w:rPr>
        <w:drawing>
          <wp:inline distT="0" distB="0" distL="0" distR="0" wp14:anchorId="1674DBD2" wp14:editId="4E57D4F8">
            <wp:extent cx="5836920" cy="2203450"/>
            <wp:effectExtent l="0" t="0" r="0" b="6350"/>
            <wp:docPr id="152315524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155247" name="Picture 1523155247"/>
                    <pic:cNvPicPr/>
                  </pic:nvPicPr>
                  <pic:blipFill rotWithShape="1">
                    <a:blip r:embed="rId92" cstate="print">
                      <a:extLst>
                        <a:ext uri="{28A0092B-C50C-407E-A947-70E740481C1C}">
                          <a14:useLocalDpi xmlns:a14="http://schemas.microsoft.com/office/drawing/2010/main" val="0"/>
                        </a:ext>
                      </a:extLst>
                    </a:blip>
                    <a:srcRect t="28140" b="21526"/>
                    <a:stretch>
                      <a:fillRect/>
                    </a:stretch>
                  </pic:blipFill>
                  <pic:spPr bwMode="auto">
                    <a:xfrm>
                      <a:off x="0" y="0"/>
                      <a:ext cx="5836920" cy="2203450"/>
                    </a:xfrm>
                    <a:prstGeom prst="rect">
                      <a:avLst/>
                    </a:prstGeom>
                    <a:ln>
                      <a:noFill/>
                    </a:ln>
                    <a:extLst>
                      <a:ext uri="{53640926-AAD7-44D8-BBD7-CCE9431645EC}">
                        <a14:shadowObscured xmlns:a14="http://schemas.microsoft.com/office/drawing/2010/main"/>
                      </a:ext>
                    </a:extLst>
                  </pic:spPr>
                </pic:pic>
              </a:graphicData>
            </a:graphic>
          </wp:inline>
        </w:drawing>
      </w:r>
    </w:p>
    <w:p w14:paraId="5AF3F774" w14:textId="6714910D" w:rsidR="003D3917" w:rsidRPr="003D3917" w:rsidRDefault="003D3917" w:rsidP="003D3917">
      <w:pPr>
        <w:rPr>
          <w:noProof/>
          <w:sz w:val="28"/>
          <w:szCs w:val="28"/>
        </w:rPr>
      </w:pPr>
      <w:r w:rsidRPr="003D3917">
        <w:rPr>
          <w:noProof/>
          <w:sz w:val="28"/>
          <w:szCs w:val="28"/>
        </w:rPr>
        <w:t xml:space="preserve">The </w:t>
      </w:r>
      <w:r w:rsidR="00AF5F98">
        <w:rPr>
          <w:noProof/>
          <w:sz w:val="28"/>
          <w:szCs w:val="28"/>
        </w:rPr>
        <w:t>LBRCA</w:t>
      </w:r>
      <w:r w:rsidRPr="003D3917">
        <w:rPr>
          <w:noProof/>
          <w:sz w:val="28"/>
          <w:szCs w:val="28"/>
        </w:rPr>
        <w:t xml:space="preserve"> has formally written to Berrigan Shire Council raising strong concerns about the recent increase in truck wash charges at the Berrigan and Finley facilities.</w:t>
      </w:r>
    </w:p>
    <w:p w14:paraId="5C6911E1" w14:textId="77777777" w:rsidR="003D3917" w:rsidRDefault="003D3917" w:rsidP="003D3917">
      <w:pPr>
        <w:rPr>
          <w:noProof/>
          <w:sz w:val="28"/>
          <w:szCs w:val="28"/>
        </w:rPr>
      </w:pPr>
      <w:r w:rsidRPr="003D3917">
        <w:rPr>
          <w:noProof/>
          <w:sz w:val="28"/>
          <w:szCs w:val="28"/>
        </w:rPr>
        <w:t>Council has increased the cost of using the truck wash to $1.36 per minute, a price that industry believes is excessive and significantly higher than comparable facilities across the region.</w:t>
      </w:r>
    </w:p>
    <w:p w14:paraId="45DFBE6D" w14:textId="77777777" w:rsidR="003D3917" w:rsidRPr="003D3917" w:rsidRDefault="003D3917" w:rsidP="003D3917">
      <w:pPr>
        <w:rPr>
          <w:noProof/>
          <w:sz w:val="28"/>
          <w:szCs w:val="28"/>
        </w:rPr>
      </w:pPr>
      <w:r w:rsidRPr="003D3917">
        <w:rPr>
          <w:noProof/>
          <w:sz w:val="28"/>
          <w:szCs w:val="28"/>
        </w:rPr>
        <w:t>While LBRCA acknowledges that local councils face genuine cost pressures, the scale of this increase comes at a time when transport operators are already dealing with rising fuel prices, insurance costs, labour shortages, and increasing compliance requirements. Additional cost pressures on essential infrastructure such as truck wash facilities place further strain on an industry that plays a critical role in supporting regional agriculture and food supply chains.</w:t>
      </w:r>
    </w:p>
    <w:p w14:paraId="339945B2" w14:textId="77777777" w:rsidR="003D3917" w:rsidRPr="003D3917" w:rsidRDefault="003D3917" w:rsidP="003D3917">
      <w:pPr>
        <w:rPr>
          <w:noProof/>
          <w:sz w:val="28"/>
          <w:szCs w:val="28"/>
        </w:rPr>
      </w:pPr>
      <w:r w:rsidRPr="003D3917">
        <w:rPr>
          <w:noProof/>
          <w:sz w:val="28"/>
          <w:szCs w:val="28"/>
        </w:rPr>
        <w:t>The new pricing places Berrigan Shire among the most expensive truck wash facilities within a 100-kilometre radius. By comparison:</w:t>
      </w:r>
    </w:p>
    <w:p w14:paraId="1A139F4C" w14:textId="77777777" w:rsidR="003D3917" w:rsidRPr="003D3917" w:rsidRDefault="003D3917" w:rsidP="003D3917">
      <w:pPr>
        <w:pStyle w:val="ListParagraph"/>
        <w:numPr>
          <w:ilvl w:val="0"/>
          <w:numId w:val="94"/>
        </w:numPr>
        <w:rPr>
          <w:noProof/>
          <w:sz w:val="28"/>
          <w:szCs w:val="28"/>
        </w:rPr>
      </w:pPr>
      <w:r w:rsidRPr="003D3917">
        <w:rPr>
          <w:noProof/>
          <w:sz w:val="28"/>
          <w:szCs w:val="28"/>
        </w:rPr>
        <w:t>Wagga Wagga – approximately $1.14 per minute (filtered water)</w:t>
      </w:r>
    </w:p>
    <w:p w14:paraId="7DD2F415" w14:textId="77777777" w:rsidR="003D3917" w:rsidRPr="003D3917" w:rsidRDefault="003D3917" w:rsidP="003D3917">
      <w:pPr>
        <w:pStyle w:val="ListParagraph"/>
        <w:numPr>
          <w:ilvl w:val="0"/>
          <w:numId w:val="94"/>
        </w:numPr>
        <w:rPr>
          <w:noProof/>
          <w:sz w:val="28"/>
          <w:szCs w:val="28"/>
        </w:rPr>
      </w:pPr>
      <w:r w:rsidRPr="003D3917">
        <w:rPr>
          <w:noProof/>
          <w:sz w:val="28"/>
          <w:szCs w:val="28"/>
        </w:rPr>
        <w:t>Corowa – approximately $1.09 per minute (filtered water)</w:t>
      </w:r>
    </w:p>
    <w:p w14:paraId="20EAC2CA" w14:textId="77777777" w:rsidR="003D3917" w:rsidRPr="003D3917" w:rsidRDefault="003D3917" w:rsidP="003D3917">
      <w:pPr>
        <w:pStyle w:val="ListParagraph"/>
        <w:numPr>
          <w:ilvl w:val="0"/>
          <w:numId w:val="94"/>
        </w:numPr>
        <w:rPr>
          <w:noProof/>
          <w:sz w:val="28"/>
          <w:szCs w:val="28"/>
        </w:rPr>
      </w:pPr>
      <w:r w:rsidRPr="003D3917">
        <w:rPr>
          <w:noProof/>
          <w:sz w:val="28"/>
          <w:szCs w:val="28"/>
        </w:rPr>
        <w:t>Deniliquin – approximately $0.95 per minute (filtered water)</w:t>
      </w:r>
    </w:p>
    <w:p w14:paraId="693F8E48" w14:textId="77777777" w:rsidR="003D3917" w:rsidRPr="003D3917" w:rsidRDefault="003D3917" w:rsidP="003D3917">
      <w:pPr>
        <w:pStyle w:val="ListParagraph"/>
        <w:numPr>
          <w:ilvl w:val="0"/>
          <w:numId w:val="94"/>
        </w:numPr>
        <w:rPr>
          <w:noProof/>
          <w:sz w:val="28"/>
          <w:szCs w:val="28"/>
        </w:rPr>
      </w:pPr>
      <w:r w:rsidRPr="003D3917">
        <w:rPr>
          <w:noProof/>
          <w:sz w:val="28"/>
          <w:szCs w:val="28"/>
        </w:rPr>
        <w:t>Jerilderie – approximately $0.82 per minute (unfiltered water)</w:t>
      </w:r>
    </w:p>
    <w:p w14:paraId="46424443" w14:textId="77777777" w:rsidR="003D3917" w:rsidRPr="003D3917" w:rsidRDefault="003D3917" w:rsidP="003D3917">
      <w:pPr>
        <w:pStyle w:val="ListParagraph"/>
        <w:numPr>
          <w:ilvl w:val="0"/>
          <w:numId w:val="94"/>
        </w:numPr>
        <w:rPr>
          <w:noProof/>
          <w:sz w:val="28"/>
          <w:szCs w:val="28"/>
        </w:rPr>
      </w:pPr>
      <w:r w:rsidRPr="003D3917">
        <w:rPr>
          <w:noProof/>
          <w:sz w:val="28"/>
          <w:szCs w:val="28"/>
        </w:rPr>
        <w:t>Griffith – approximately $0.58 per minute (unfiltered water)</w:t>
      </w:r>
    </w:p>
    <w:p w14:paraId="77418B96" w14:textId="77777777" w:rsidR="003D3917" w:rsidRPr="003D3917" w:rsidRDefault="003D3917" w:rsidP="003D3917">
      <w:pPr>
        <w:pStyle w:val="ListParagraph"/>
        <w:numPr>
          <w:ilvl w:val="0"/>
          <w:numId w:val="94"/>
        </w:numPr>
        <w:rPr>
          <w:noProof/>
          <w:sz w:val="28"/>
          <w:szCs w:val="28"/>
        </w:rPr>
      </w:pPr>
      <w:r w:rsidRPr="003D3917">
        <w:rPr>
          <w:noProof/>
          <w:sz w:val="28"/>
          <w:szCs w:val="28"/>
        </w:rPr>
        <w:t>Hay – approximately $0.54 per minute (unfiltered water)</w:t>
      </w:r>
    </w:p>
    <w:p w14:paraId="47B5D7E4" w14:textId="25B7EAF8" w:rsidR="009B3E92" w:rsidRDefault="003D3917" w:rsidP="003D3917">
      <w:pPr>
        <w:rPr>
          <w:noProof/>
          <w:sz w:val="28"/>
          <w:szCs w:val="28"/>
        </w:rPr>
      </w:pPr>
      <w:r w:rsidRPr="003D3917">
        <w:rPr>
          <w:noProof/>
          <w:sz w:val="28"/>
          <w:szCs w:val="28"/>
        </w:rPr>
        <w:lastRenderedPageBreak/>
        <w:t xml:space="preserve">Industry has also highlighted that the Berrigan and Finley facilities utilise raw channel water, while several other regional truck washes supply treated drinking water. </w:t>
      </w:r>
    </w:p>
    <w:p w14:paraId="2895041C" w14:textId="32782F28" w:rsidR="003D3917" w:rsidRPr="003D3917" w:rsidRDefault="003D3917" w:rsidP="003D3917">
      <w:pPr>
        <w:rPr>
          <w:noProof/>
          <w:sz w:val="28"/>
          <w:szCs w:val="28"/>
        </w:rPr>
      </w:pPr>
      <w:r w:rsidRPr="003D3917">
        <w:rPr>
          <w:noProof/>
          <w:sz w:val="28"/>
          <w:szCs w:val="28"/>
        </w:rPr>
        <w:t>Despite this, operators are being charged at a higher rate than many facilities using higher-grade water supplies.</w:t>
      </w:r>
    </w:p>
    <w:p w14:paraId="13D37690" w14:textId="3596A47B" w:rsidR="009B3E92" w:rsidRDefault="003D3917" w:rsidP="003D3917">
      <w:pPr>
        <w:rPr>
          <w:noProof/>
          <w:sz w:val="28"/>
          <w:szCs w:val="28"/>
        </w:rPr>
      </w:pPr>
      <w:r w:rsidRPr="003D3917">
        <w:rPr>
          <w:noProof/>
          <w:sz w:val="28"/>
          <w:szCs w:val="28"/>
        </w:rPr>
        <w:t xml:space="preserve">In practical terms, the increase has a significant financial impact on operators. Washing out a B-double livestock trailer can take up to three hours, meaning the wash alone can cost around $246 per wash. </w:t>
      </w:r>
    </w:p>
    <w:p w14:paraId="77CB8182" w14:textId="38CC795A" w:rsidR="003D3917" w:rsidRPr="003D3917" w:rsidRDefault="003D3917" w:rsidP="003D3917">
      <w:pPr>
        <w:rPr>
          <w:b/>
          <w:bCs/>
          <w:noProof/>
          <w:color w:val="388DAE" w:themeColor="accent5" w:themeShade="BF"/>
          <w:sz w:val="28"/>
          <w:szCs w:val="28"/>
        </w:rPr>
      </w:pPr>
      <w:r w:rsidRPr="003D3917">
        <w:rPr>
          <w:b/>
          <w:bCs/>
          <w:noProof/>
          <w:color w:val="388DAE" w:themeColor="accent5" w:themeShade="BF"/>
          <w:sz w:val="28"/>
          <w:szCs w:val="28"/>
        </w:rPr>
        <w:t>When labour costs are included, the total cost of a wash-out can exceed $350 per load.</w:t>
      </w:r>
    </w:p>
    <w:p w14:paraId="61190DB8" w14:textId="2B64FB8E" w:rsidR="009B3E92" w:rsidRDefault="003D3917" w:rsidP="003D3917">
      <w:pPr>
        <w:rPr>
          <w:noProof/>
          <w:sz w:val="28"/>
          <w:szCs w:val="28"/>
        </w:rPr>
      </w:pPr>
      <w:r w:rsidRPr="003D3917">
        <w:rPr>
          <w:noProof/>
          <w:sz w:val="28"/>
          <w:szCs w:val="28"/>
        </w:rPr>
        <w:t xml:space="preserve">During wet seasons, livestock trailers may require washing multiple times per week—or even daily—depending on operating conditions and animal welfare requirements. </w:t>
      </w:r>
    </w:p>
    <w:p w14:paraId="5534422D" w14:textId="73B07DC7" w:rsidR="003D3917" w:rsidRPr="003D3917" w:rsidRDefault="003D3917" w:rsidP="003D3917">
      <w:pPr>
        <w:rPr>
          <w:noProof/>
          <w:sz w:val="28"/>
          <w:szCs w:val="28"/>
        </w:rPr>
      </w:pPr>
      <w:r w:rsidRPr="003D3917">
        <w:rPr>
          <w:noProof/>
          <w:sz w:val="28"/>
          <w:szCs w:val="28"/>
        </w:rPr>
        <w:t>For many operators, these costs are becoming unsustainable.</w:t>
      </w:r>
    </w:p>
    <w:p w14:paraId="50DB8C31" w14:textId="5C133FF0" w:rsidR="003D3917" w:rsidRPr="003D3917" w:rsidRDefault="00CF43C1" w:rsidP="003D3917">
      <w:pPr>
        <w:rPr>
          <w:noProof/>
          <w:sz w:val="28"/>
          <w:szCs w:val="28"/>
        </w:rPr>
      </w:pPr>
      <w:r>
        <w:rPr>
          <w:noProof/>
        </w:rPr>
        <w:drawing>
          <wp:anchor distT="0" distB="0" distL="114300" distR="114300" simplePos="0" relativeHeight="252135424" behindDoc="0" locked="0" layoutInCell="1" allowOverlap="1" wp14:anchorId="37EA98DB" wp14:editId="6988D3B8">
            <wp:simplePos x="0" y="0"/>
            <wp:positionH relativeFrom="margin">
              <wp:align>right</wp:align>
            </wp:positionH>
            <wp:positionV relativeFrom="paragraph">
              <wp:posOffset>856615</wp:posOffset>
            </wp:positionV>
            <wp:extent cx="3781425" cy="1728470"/>
            <wp:effectExtent l="0" t="0" r="9525" b="5080"/>
            <wp:wrapSquare wrapText="bothSides"/>
            <wp:docPr id="78520963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09636" name="Picture 785209636"/>
                    <pic:cNvPicPr/>
                  </pic:nvPicPr>
                  <pic:blipFill rotWithShape="1">
                    <a:blip r:embed="rId93">
                      <a:extLst>
                        <a:ext uri="{28A0092B-C50C-407E-A947-70E740481C1C}">
                          <a14:useLocalDpi xmlns:a14="http://schemas.microsoft.com/office/drawing/2010/main" val="0"/>
                        </a:ext>
                      </a:extLst>
                    </a:blip>
                    <a:srcRect l="22193" t="6685" r="13022"/>
                    <a:stretch>
                      <a:fillRect/>
                    </a:stretch>
                  </pic:blipFill>
                  <pic:spPr bwMode="auto">
                    <a:xfrm>
                      <a:off x="0" y="0"/>
                      <a:ext cx="3781425" cy="1728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D3917" w:rsidRPr="003D3917">
        <w:rPr>
          <w:noProof/>
          <w:sz w:val="28"/>
          <w:szCs w:val="28"/>
        </w:rPr>
        <w:t>LBRCA has warned that if the cost of using compliant facilities becomes prohibitive, it may lead to unintended consequences such as reduced use of truck wash facilities, inadequate cleaning between loads, and increased risk of spreading biosecurity threats such as weeds and livestock diseases.</w:t>
      </w:r>
    </w:p>
    <w:p w14:paraId="119E1775" w14:textId="77777777" w:rsidR="003D3917" w:rsidRPr="003D3917" w:rsidRDefault="003D3917" w:rsidP="003D3917">
      <w:pPr>
        <w:rPr>
          <w:noProof/>
          <w:sz w:val="28"/>
          <w:szCs w:val="28"/>
        </w:rPr>
      </w:pPr>
      <w:r w:rsidRPr="003D3917">
        <w:rPr>
          <w:noProof/>
          <w:sz w:val="28"/>
          <w:szCs w:val="28"/>
        </w:rPr>
        <w:t>Truck wash facilities are critical infrastructure for livestock transport. They support animal welfare by ensuring clean transport conditions, strengthen biosecurity by preventing the spread of disease and contaminants, and improve road safety by reducing effluent spills on public roads.</w:t>
      </w:r>
    </w:p>
    <w:p w14:paraId="78F6AD4E" w14:textId="77777777" w:rsidR="003D3917" w:rsidRPr="003D3917" w:rsidRDefault="003D3917" w:rsidP="003D3917">
      <w:pPr>
        <w:rPr>
          <w:noProof/>
          <w:sz w:val="28"/>
          <w:szCs w:val="28"/>
        </w:rPr>
      </w:pPr>
      <w:r w:rsidRPr="003D3917">
        <w:rPr>
          <w:noProof/>
          <w:sz w:val="28"/>
          <w:szCs w:val="28"/>
        </w:rPr>
        <w:t>For these reasons, LBRCA believes truck wash facilities should be treated as essential industry infrastructure rather than revenue-generating assets.</w:t>
      </w:r>
    </w:p>
    <w:p w14:paraId="2A638651" w14:textId="77777777" w:rsidR="003D3917" w:rsidRPr="003D3917" w:rsidRDefault="003D3917" w:rsidP="003D3917">
      <w:pPr>
        <w:rPr>
          <w:noProof/>
          <w:sz w:val="28"/>
          <w:szCs w:val="28"/>
        </w:rPr>
      </w:pPr>
      <w:r w:rsidRPr="003D3917">
        <w:rPr>
          <w:noProof/>
          <w:sz w:val="28"/>
          <w:szCs w:val="28"/>
        </w:rPr>
        <w:t>The Association has called on Berrigan Shire Council to reconsider the increase and work with industry to develop a fair and sustainable pricing model aligned with comparable regional facilities.</w:t>
      </w:r>
    </w:p>
    <w:p w14:paraId="777D871C" w14:textId="58D498FE" w:rsidR="00516141" w:rsidRPr="003D3917" w:rsidRDefault="00516141" w:rsidP="00516141">
      <w:pPr>
        <w:rPr>
          <w:noProof/>
          <w:sz w:val="56"/>
          <w:szCs w:val="56"/>
        </w:rPr>
      </w:pPr>
      <w:r>
        <w:rPr>
          <w:noProof/>
          <w:sz w:val="56"/>
          <w:szCs w:val="56"/>
        </w:rPr>
        <w:lastRenderedPageBreak/>
        <w:t>LBRCA</w:t>
      </w:r>
      <w:r w:rsidR="00165EA5">
        <w:rPr>
          <w:noProof/>
          <w:sz w:val="56"/>
          <w:szCs w:val="56"/>
        </w:rPr>
        <w:t xml:space="preserve"> welcomes n</w:t>
      </w:r>
      <w:r>
        <w:rPr>
          <w:noProof/>
          <w:sz w:val="56"/>
          <w:szCs w:val="56"/>
        </w:rPr>
        <w:t xml:space="preserve">ew </w:t>
      </w:r>
      <w:r w:rsidR="00165EA5">
        <w:rPr>
          <w:noProof/>
          <w:sz w:val="56"/>
          <w:szCs w:val="56"/>
        </w:rPr>
        <w:t>m</w:t>
      </w:r>
      <w:r>
        <w:rPr>
          <w:noProof/>
          <w:sz w:val="56"/>
          <w:szCs w:val="56"/>
        </w:rPr>
        <w:t>embers</w:t>
      </w:r>
    </w:p>
    <w:p w14:paraId="66E875B9" w14:textId="7116C2EA" w:rsidR="00165EA5" w:rsidRPr="00165EA5" w:rsidRDefault="00165EA5" w:rsidP="00165EA5">
      <w:pPr>
        <w:rPr>
          <w:noProof/>
          <w:sz w:val="28"/>
          <w:szCs w:val="28"/>
        </w:rPr>
      </w:pPr>
      <w:r w:rsidRPr="00165EA5">
        <w:rPr>
          <w:noProof/>
          <w:sz w:val="28"/>
          <w:szCs w:val="28"/>
        </w:rPr>
        <w:t>The LBRCA is pleased to welcome a number of new members who have joined the Association over the past four weeks.</w:t>
      </w:r>
    </w:p>
    <w:p w14:paraId="7EF928DF" w14:textId="3712FC57" w:rsidR="00165EA5" w:rsidRPr="00165EA5" w:rsidRDefault="00165EA5" w:rsidP="00165EA5">
      <w:pPr>
        <w:rPr>
          <w:noProof/>
          <w:sz w:val="28"/>
          <w:szCs w:val="28"/>
        </w:rPr>
      </w:pPr>
      <w:r w:rsidRPr="00165EA5">
        <w:rPr>
          <w:noProof/>
          <w:sz w:val="28"/>
          <w:szCs w:val="28"/>
        </w:rPr>
        <w:t xml:space="preserve">We extend a warm welcome to each </w:t>
      </w:r>
      <w:r>
        <w:rPr>
          <w:noProof/>
          <w:sz w:val="28"/>
          <w:szCs w:val="28"/>
        </w:rPr>
        <w:t>of the new members listed below</w:t>
      </w:r>
      <w:r w:rsidRPr="00165EA5">
        <w:rPr>
          <w:noProof/>
          <w:sz w:val="28"/>
          <w:szCs w:val="28"/>
        </w:rPr>
        <w:t xml:space="preserve"> and thank </w:t>
      </w:r>
      <w:r>
        <w:rPr>
          <w:noProof/>
          <w:sz w:val="28"/>
          <w:szCs w:val="28"/>
        </w:rPr>
        <w:t>them</w:t>
      </w:r>
      <w:r w:rsidRPr="00165EA5">
        <w:rPr>
          <w:noProof/>
          <w:sz w:val="28"/>
          <w:szCs w:val="28"/>
        </w:rPr>
        <w:t xml:space="preserve"> for choosing to be part of the LBRCA community. Our members are at the heart of everything we do, and we look forward to supporting </w:t>
      </w:r>
      <w:r>
        <w:rPr>
          <w:noProof/>
          <w:sz w:val="28"/>
          <w:szCs w:val="28"/>
        </w:rPr>
        <w:t>every regional transport business</w:t>
      </w:r>
      <w:r w:rsidRPr="00165EA5">
        <w:rPr>
          <w:noProof/>
          <w:sz w:val="28"/>
          <w:szCs w:val="28"/>
        </w:rPr>
        <w:t xml:space="preserve"> representing your interests, and working together to strengthen the livestock, bulk and rural transport sector.</w:t>
      </w:r>
    </w:p>
    <w:p w14:paraId="5C9D23E6" w14:textId="1B1CB1F7" w:rsidR="00165EA5" w:rsidRDefault="00165EA5" w:rsidP="00165EA5">
      <w:pPr>
        <w:rPr>
          <w:b/>
          <w:bCs/>
          <w:noProof/>
          <w:sz w:val="28"/>
          <w:szCs w:val="28"/>
        </w:rPr>
      </w:pPr>
      <w:r w:rsidRPr="00165EA5">
        <w:rPr>
          <w:b/>
          <w:bCs/>
          <w:noProof/>
          <w:sz w:val="28"/>
          <w:szCs w:val="28"/>
        </w:rPr>
        <w:t xml:space="preserve">Welcome aboard – we’re glad to have </w:t>
      </w:r>
      <w:r>
        <w:rPr>
          <w:b/>
          <w:bCs/>
          <w:noProof/>
          <w:sz w:val="28"/>
          <w:szCs w:val="28"/>
        </w:rPr>
        <w:t>the following new members</w:t>
      </w:r>
      <w:r w:rsidRPr="00165EA5">
        <w:rPr>
          <w:b/>
          <w:bCs/>
          <w:noProof/>
          <w:sz w:val="28"/>
          <w:szCs w:val="28"/>
        </w:rPr>
        <w:t xml:space="preserve"> with us.</w:t>
      </w:r>
    </w:p>
    <w:tbl>
      <w:tblPr>
        <w:tblStyle w:val="TableGrid"/>
        <w:tblW w:w="0" w:type="auto"/>
        <w:tblLayout w:type="fixed"/>
        <w:tblLook w:val="0000" w:firstRow="0" w:lastRow="0" w:firstColumn="0" w:lastColumn="0" w:noHBand="0" w:noVBand="0"/>
      </w:tblPr>
      <w:tblGrid>
        <w:gridCol w:w="5240"/>
        <w:gridCol w:w="3686"/>
      </w:tblGrid>
      <w:tr w:rsidR="00165EA5" w:rsidRPr="00516141" w14:paraId="0A4944F5" w14:textId="77777777" w:rsidTr="00165EA5">
        <w:trPr>
          <w:trHeight w:val="254"/>
        </w:trPr>
        <w:tc>
          <w:tcPr>
            <w:tcW w:w="5240" w:type="dxa"/>
            <w:vAlign w:val="center"/>
          </w:tcPr>
          <w:p w14:paraId="06484CFE" w14:textId="77777777" w:rsidR="00165EA5" w:rsidRPr="00516141" w:rsidRDefault="00165EA5" w:rsidP="00165EA5">
            <w:pPr>
              <w:spacing w:after="160" w:line="278" w:lineRule="auto"/>
              <w:jc w:val="center"/>
              <w:rPr>
                <w:noProof/>
                <w:sz w:val="28"/>
                <w:szCs w:val="28"/>
              </w:rPr>
            </w:pPr>
            <w:r w:rsidRPr="00516141">
              <w:rPr>
                <w:noProof/>
                <w:sz w:val="28"/>
                <w:szCs w:val="28"/>
              </w:rPr>
              <w:t>Cattle Made Livestock Transport Pty Ltd</w:t>
            </w:r>
          </w:p>
        </w:tc>
        <w:tc>
          <w:tcPr>
            <w:tcW w:w="3686" w:type="dxa"/>
            <w:vAlign w:val="center"/>
          </w:tcPr>
          <w:p w14:paraId="1EBE6C31" w14:textId="77777777" w:rsidR="00165EA5" w:rsidRPr="00516141" w:rsidRDefault="00165EA5" w:rsidP="00165EA5">
            <w:pPr>
              <w:jc w:val="center"/>
              <w:rPr>
                <w:noProof/>
                <w:sz w:val="28"/>
                <w:szCs w:val="28"/>
              </w:rPr>
            </w:pPr>
            <w:r>
              <w:rPr>
                <w:noProof/>
                <w:sz w:val="28"/>
                <w:szCs w:val="28"/>
              </w:rPr>
              <w:t>Walwa, Vic</w:t>
            </w:r>
          </w:p>
        </w:tc>
      </w:tr>
      <w:tr w:rsidR="00165EA5" w:rsidRPr="00516141" w14:paraId="769261B3" w14:textId="77777777" w:rsidTr="00165EA5">
        <w:trPr>
          <w:trHeight w:val="254"/>
        </w:trPr>
        <w:tc>
          <w:tcPr>
            <w:tcW w:w="5240" w:type="dxa"/>
            <w:vAlign w:val="center"/>
          </w:tcPr>
          <w:p w14:paraId="37E7247A" w14:textId="1513D9AB" w:rsidR="00165EA5" w:rsidRPr="00516141" w:rsidRDefault="00165EA5" w:rsidP="00165EA5">
            <w:pPr>
              <w:spacing w:after="160" w:line="278" w:lineRule="auto"/>
              <w:jc w:val="center"/>
              <w:rPr>
                <w:noProof/>
                <w:sz w:val="28"/>
                <w:szCs w:val="28"/>
              </w:rPr>
            </w:pPr>
            <w:r w:rsidRPr="00516141">
              <w:rPr>
                <w:noProof/>
                <w:sz w:val="28"/>
                <w:szCs w:val="28"/>
              </w:rPr>
              <w:t>J &amp; K's Ag Contracting</w:t>
            </w:r>
          </w:p>
        </w:tc>
        <w:tc>
          <w:tcPr>
            <w:tcW w:w="3686" w:type="dxa"/>
            <w:vAlign w:val="center"/>
          </w:tcPr>
          <w:p w14:paraId="396F1C03" w14:textId="77777777" w:rsidR="00165EA5" w:rsidRPr="00516141" w:rsidRDefault="00165EA5" w:rsidP="00165EA5">
            <w:pPr>
              <w:jc w:val="center"/>
              <w:rPr>
                <w:noProof/>
                <w:sz w:val="28"/>
                <w:szCs w:val="28"/>
              </w:rPr>
            </w:pPr>
            <w:r>
              <w:rPr>
                <w:noProof/>
                <w:sz w:val="28"/>
                <w:szCs w:val="28"/>
              </w:rPr>
              <w:t>Manilla, NSW</w:t>
            </w:r>
          </w:p>
        </w:tc>
      </w:tr>
      <w:tr w:rsidR="00165EA5" w:rsidRPr="00516141" w14:paraId="6B446963" w14:textId="77777777" w:rsidTr="00165EA5">
        <w:trPr>
          <w:trHeight w:val="254"/>
        </w:trPr>
        <w:tc>
          <w:tcPr>
            <w:tcW w:w="5240" w:type="dxa"/>
            <w:vAlign w:val="center"/>
          </w:tcPr>
          <w:p w14:paraId="68BAFC39" w14:textId="77777777" w:rsidR="00165EA5" w:rsidRPr="00516141" w:rsidRDefault="00165EA5" w:rsidP="00165EA5">
            <w:pPr>
              <w:spacing w:after="160" w:line="278" w:lineRule="auto"/>
              <w:jc w:val="center"/>
              <w:rPr>
                <w:noProof/>
                <w:sz w:val="28"/>
                <w:szCs w:val="28"/>
              </w:rPr>
            </w:pPr>
            <w:r w:rsidRPr="00516141">
              <w:rPr>
                <w:noProof/>
                <w:sz w:val="28"/>
                <w:szCs w:val="28"/>
              </w:rPr>
              <w:t>JKC Carrying Co</w:t>
            </w:r>
          </w:p>
        </w:tc>
        <w:tc>
          <w:tcPr>
            <w:tcW w:w="3686" w:type="dxa"/>
            <w:vAlign w:val="center"/>
          </w:tcPr>
          <w:p w14:paraId="686AFBA2" w14:textId="77777777" w:rsidR="00165EA5" w:rsidRPr="00516141" w:rsidRDefault="00165EA5" w:rsidP="00165EA5">
            <w:pPr>
              <w:jc w:val="center"/>
              <w:rPr>
                <w:noProof/>
                <w:sz w:val="28"/>
                <w:szCs w:val="28"/>
              </w:rPr>
            </w:pPr>
            <w:r>
              <w:rPr>
                <w:noProof/>
                <w:sz w:val="28"/>
                <w:szCs w:val="28"/>
              </w:rPr>
              <w:t>Scone, NSW</w:t>
            </w:r>
          </w:p>
        </w:tc>
      </w:tr>
      <w:tr w:rsidR="00165EA5" w:rsidRPr="00516141" w14:paraId="32EA677A" w14:textId="77777777" w:rsidTr="00165EA5">
        <w:trPr>
          <w:trHeight w:val="254"/>
        </w:trPr>
        <w:tc>
          <w:tcPr>
            <w:tcW w:w="5240" w:type="dxa"/>
            <w:vAlign w:val="center"/>
          </w:tcPr>
          <w:p w14:paraId="3A8BFE9D" w14:textId="77777777" w:rsidR="00165EA5" w:rsidRPr="00516141" w:rsidRDefault="00165EA5" w:rsidP="00165EA5">
            <w:pPr>
              <w:spacing w:after="160" w:line="278" w:lineRule="auto"/>
              <w:jc w:val="center"/>
              <w:rPr>
                <w:noProof/>
                <w:sz w:val="28"/>
                <w:szCs w:val="28"/>
              </w:rPr>
            </w:pPr>
            <w:r w:rsidRPr="00516141">
              <w:rPr>
                <w:noProof/>
                <w:sz w:val="28"/>
                <w:szCs w:val="28"/>
              </w:rPr>
              <w:t>Kearney Logistics Pty Ltd</w:t>
            </w:r>
          </w:p>
        </w:tc>
        <w:tc>
          <w:tcPr>
            <w:tcW w:w="3686" w:type="dxa"/>
            <w:vAlign w:val="center"/>
          </w:tcPr>
          <w:p w14:paraId="27B3AC6C" w14:textId="77777777" w:rsidR="00165EA5" w:rsidRPr="00516141" w:rsidRDefault="00165EA5" w:rsidP="00165EA5">
            <w:pPr>
              <w:jc w:val="center"/>
              <w:rPr>
                <w:noProof/>
                <w:sz w:val="28"/>
                <w:szCs w:val="28"/>
              </w:rPr>
            </w:pPr>
            <w:r>
              <w:rPr>
                <w:noProof/>
                <w:sz w:val="28"/>
                <w:szCs w:val="28"/>
              </w:rPr>
              <w:t>Cobram, Vic</w:t>
            </w:r>
          </w:p>
        </w:tc>
      </w:tr>
      <w:tr w:rsidR="00165EA5" w:rsidRPr="00516141" w14:paraId="08A1ECE2" w14:textId="77777777" w:rsidTr="00165EA5">
        <w:trPr>
          <w:trHeight w:val="254"/>
        </w:trPr>
        <w:tc>
          <w:tcPr>
            <w:tcW w:w="5240" w:type="dxa"/>
            <w:vAlign w:val="center"/>
          </w:tcPr>
          <w:p w14:paraId="65908EA8" w14:textId="35F262F5" w:rsidR="00165EA5" w:rsidRPr="00516141" w:rsidRDefault="00165EA5" w:rsidP="00165EA5">
            <w:pPr>
              <w:spacing w:after="160" w:line="278" w:lineRule="auto"/>
              <w:jc w:val="center"/>
              <w:rPr>
                <w:noProof/>
                <w:sz w:val="28"/>
                <w:szCs w:val="28"/>
              </w:rPr>
            </w:pPr>
            <w:r w:rsidRPr="00516141">
              <w:rPr>
                <w:noProof/>
                <w:sz w:val="28"/>
                <w:szCs w:val="28"/>
              </w:rPr>
              <w:t>Mort &amp; Co Transport Pty Ltd</w:t>
            </w:r>
          </w:p>
        </w:tc>
        <w:tc>
          <w:tcPr>
            <w:tcW w:w="3686" w:type="dxa"/>
            <w:vAlign w:val="center"/>
          </w:tcPr>
          <w:p w14:paraId="75BDACFA" w14:textId="77777777" w:rsidR="00165EA5" w:rsidRPr="00516141" w:rsidRDefault="00165EA5" w:rsidP="00165EA5">
            <w:pPr>
              <w:jc w:val="center"/>
              <w:rPr>
                <w:noProof/>
                <w:sz w:val="28"/>
                <w:szCs w:val="28"/>
              </w:rPr>
            </w:pPr>
            <w:r>
              <w:rPr>
                <w:noProof/>
                <w:sz w:val="28"/>
                <w:szCs w:val="28"/>
              </w:rPr>
              <w:t>Pittsworth, Qld</w:t>
            </w:r>
          </w:p>
        </w:tc>
      </w:tr>
      <w:tr w:rsidR="00165EA5" w:rsidRPr="00516141" w14:paraId="7CFA63FA" w14:textId="77777777" w:rsidTr="00165EA5">
        <w:trPr>
          <w:trHeight w:val="254"/>
        </w:trPr>
        <w:tc>
          <w:tcPr>
            <w:tcW w:w="5240" w:type="dxa"/>
            <w:vAlign w:val="center"/>
          </w:tcPr>
          <w:p w14:paraId="47094988" w14:textId="77777777" w:rsidR="00165EA5" w:rsidRPr="00516141" w:rsidRDefault="00165EA5" w:rsidP="00165EA5">
            <w:pPr>
              <w:spacing w:after="160" w:line="278" w:lineRule="auto"/>
              <w:jc w:val="center"/>
              <w:rPr>
                <w:noProof/>
                <w:sz w:val="28"/>
                <w:szCs w:val="28"/>
              </w:rPr>
            </w:pPr>
            <w:r w:rsidRPr="00516141">
              <w:rPr>
                <w:noProof/>
                <w:sz w:val="28"/>
                <w:szCs w:val="28"/>
              </w:rPr>
              <w:t>Road City Logistics Pty Ltd</w:t>
            </w:r>
          </w:p>
        </w:tc>
        <w:tc>
          <w:tcPr>
            <w:tcW w:w="3686" w:type="dxa"/>
            <w:vAlign w:val="center"/>
          </w:tcPr>
          <w:p w14:paraId="4A56BF6C" w14:textId="77777777" w:rsidR="00165EA5" w:rsidRPr="00516141" w:rsidRDefault="00165EA5" w:rsidP="00165EA5">
            <w:pPr>
              <w:jc w:val="center"/>
              <w:rPr>
                <w:noProof/>
                <w:sz w:val="28"/>
                <w:szCs w:val="28"/>
              </w:rPr>
            </w:pPr>
            <w:r>
              <w:rPr>
                <w:noProof/>
                <w:sz w:val="28"/>
                <w:szCs w:val="28"/>
              </w:rPr>
              <w:t>Kensington Grove, Qld</w:t>
            </w:r>
          </w:p>
        </w:tc>
      </w:tr>
      <w:tr w:rsidR="00165EA5" w:rsidRPr="00516141" w14:paraId="7EFD19CF" w14:textId="77777777" w:rsidTr="00165EA5">
        <w:trPr>
          <w:trHeight w:val="254"/>
        </w:trPr>
        <w:tc>
          <w:tcPr>
            <w:tcW w:w="5240" w:type="dxa"/>
            <w:vAlign w:val="center"/>
          </w:tcPr>
          <w:p w14:paraId="2CDA748B" w14:textId="77777777" w:rsidR="00165EA5" w:rsidRPr="00516141" w:rsidRDefault="00165EA5" w:rsidP="00165EA5">
            <w:pPr>
              <w:spacing w:after="160" w:line="278" w:lineRule="auto"/>
              <w:jc w:val="center"/>
              <w:rPr>
                <w:noProof/>
                <w:sz w:val="28"/>
                <w:szCs w:val="28"/>
              </w:rPr>
            </w:pPr>
            <w:r w:rsidRPr="00516141">
              <w:rPr>
                <w:noProof/>
                <w:sz w:val="28"/>
                <w:szCs w:val="28"/>
              </w:rPr>
              <w:t>Ward Livestock Transport</w:t>
            </w:r>
          </w:p>
        </w:tc>
        <w:tc>
          <w:tcPr>
            <w:tcW w:w="3686" w:type="dxa"/>
            <w:vAlign w:val="center"/>
          </w:tcPr>
          <w:p w14:paraId="53B5C2C0" w14:textId="77777777" w:rsidR="00165EA5" w:rsidRPr="00516141" w:rsidRDefault="00165EA5" w:rsidP="00165EA5">
            <w:pPr>
              <w:jc w:val="center"/>
              <w:rPr>
                <w:noProof/>
                <w:sz w:val="28"/>
                <w:szCs w:val="28"/>
              </w:rPr>
            </w:pPr>
            <w:r>
              <w:rPr>
                <w:noProof/>
                <w:sz w:val="28"/>
                <w:szCs w:val="28"/>
              </w:rPr>
              <w:t>Cattle Creek, NSW</w:t>
            </w:r>
          </w:p>
        </w:tc>
      </w:tr>
      <w:tr w:rsidR="00165EA5" w:rsidRPr="00516141" w14:paraId="42798407" w14:textId="77777777" w:rsidTr="00165EA5">
        <w:trPr>
          <w:trHeight w:val="254"/>
        </w:trPr>
        <w:tc>
          <w:tcPr>
            <w:tcW w:w="5240" w:type="dxa"/>
            <w:vAlign w:val="center"/>
          </w:tcPr>
          <w:p w14:paraId="4ED42724" w14:textId="1565404D" w:rsidR="00165EA5" w:rsidRPr="00516141" w:rsidRDefault="00165EA5" w:rsidP="00165EA5">
            <w:pPr>
              <w:spacing w:after="160" w:line="278" w:lineRule="auto"/>
              <w:jc w:val="center"/>
              <w:rPr>
                <w:noProof/>
                <w:sz w:val="28"/>
                <w:szCs w:val="28"/>
              </w:rPr>
            </w:pPr>
            <w:r w:rsidRPr="00516141">
              <w:rPr>
                <w:noProof/>
                <w:sz w:val="28"/>
                <w:szCs w:val="28"/>
              </w:rPr>
              <w:t>Wilsons Transport Narromine</w:t>
            </w:r>
          </w:p>
        </w:tc>
        <w:tc>
          <w:tcPr>
            <w:tcW w:w="3686" w:type="dxa"/>
            <w:vAlign w:val="center"/>
          </w:tcPr>
          <w:p w14:paraId="3BEE5D2E" w14:textId="77777777" w:rsidR="00165EA5" w:rsidRPr="00516141" w:rsidRDefault="00165EA5" w:rsidP="00165EA5">
            <w:pPr>
              <w:jc w:val="center"/>
              <w:rPr>
                <w:noProof/>
                <w:sz w:val="28"/>
                <w:szCs w:val="28"/>
              </w:rPr>
            </w:pPr>
            <w:r>
              <w:rPr>
                <w:noProof/>
                <w:sz w:val="28"/>
                <w:szCs w:val="28"/>
              </w:rPr>
              <w:t>Narromine, NSW</w:t>
            </w:r>
          </w:p>
        </w:tc>
      </w:tr>
    </w:tbl>
    <w:p w14:paraId="75ED4EB2" w14:textId="30ED4486" w:rsidR="005F3832" w:rsidRDefault="005F3832" w:rsidP="005F3832">
      <w:pPr>
        <w:pStyle w:val="Title"/>
        <w:ind w:left="142" w:right="-731" w:hanging="142"/>
        <w:rPr>
          <w:noProof/>
        </w:rPr>
      </w:pPr>
      <w:r>
        <w:rPr>
          <w:noProof/>
          <w:sz w:val="28"/>
          <w:szCs w:val="28"/>
        </w:rPr>
        <mc:AlternateContent>
          <mc:Choice Requires="wps">
            <w:drawing>
              <wp:anchor distT="0" distB="0" distL="114300" distR="114300" simplePos="0" relativeHeight="252160000" behindDoc="1" locked="0" layoutInCell="1" allowOverlap="1" wp14:anchorId="06D498CC" wp14:editId="5DAE81A9">
                <wp:simplePos x="0" y="0"/>
                <wp:positionH relativeFrom="page">
                  <wp:posOffset>825690</wp:posOffset>
                </wp:positionH>
                <wp:positionV relativeFrom="paragraph">
                  <wp:posOffset>264596</wp:posOffset>
                </wp:positionV>
                <wp:extent cx="5908902" cy="2915219"/>
                <wp:effectExtent l="19050" t="19050" r="34925" b="38100"/>
                <wp:wrapNone/>
                <wp:docPr id="1421973798" name="Text Box 36"/>
                <wp:cNvGraphicFramePr/>
                <a:graphic xmlns:a="http://schemas.openxmlformats.org/drawingml/2006/main">
                  <a:graphicData uri="http://schemas.microsoft.com/office/word/2010/wordprocessingShape">
                    <wps:wsp>
                      <wps:cNvSpPr txBox="1"/>
                      <wps:spPr>
                        <a:xfrm>
                          <a:off x="0" y="0"/>
                          <a:ext cx="5908902" cy="2915219"/>
                        </a:xfrm>
                        <a:custGeom>
                          <a:avLst/>
                          <a:gdLst>
                            <a:gd name="csX0" fmla="*/ 0 w 5908902"/>
                            <a:gd name="csY0" fmla="*/ 0 h 2915219"/>
                            <a:gd name="csX1" fmla="*/ 538367 w 5908902"/>
                            <a:gd name="csY1" fmla="*/ 0 h 2915219"/>
                            <a:gd name="csX2" fmla="*/ 1194911 w 5908902"/>
                            <a:gd name="csY2" fmla="*/ 0 h 2915219"/>
                            <a:gd name="csX3" fmla="*/ 1851456 w 5908902"/>
                            <a:gd name="csY3" fmla="*/ 0 h 2915219"/>
                            <a:gd name="csX4" fmla="*/ 2330734 w 5908902"/>
                            <a:gd name="csY4" fmla="*/ 0 h 2915219"/>
                            <a:gd name="csX5" fmla="*/ 3046367 w 5908902"/>
                            <a:gd name="csY5" fmla="*/ 0 h 2915219"/>
                            <a:gd name="csX6" fmla="*/ 3821090 w 5908902"/>
                            <a:gd name="csY6" fmla="*/ 0 h 2915219"/>
                            <a:gd name="csX7" fmla="*/ 4300368 w 5908902"/>
                            <a:gd name="csY7" fmla="*/ 0 h 2915219"/>
                            <a:gd name="csX8" fmla="*/ 4779645 w 5908902"/>
                            <a:gd name="csY8" fmla="*/ 0 h 2915219"/>
                            <a:gd name="csX9" fmla="*/ 5318012 w 5908902"/>
                            <a:gd name="csY9" fmla="*/ 0 h 2915219"/>
                            <a:gd name="csX10" fmla="*/ 5908902 w 5908902"/>
                            <a:gd name="csY10" fmla="*/ 0 h 2915219"/>
                            <a:gd name="csX11" fmla="*/ 5908902 w 5908902"/>
                            <a:gd name="csY11" fmla="*/ 583044 h 2915219"/>
                            <a:gd name="csX12" fmla="*/ 5908902 w 5908902"/>
                            <a:gd name="csY12" fmla="*/ 1166088 h 2915219"/>
                            <a:gd name="csX13" fmla="*/ 5908902 w 5908902"/>
                            <a:gd name="csY13" fmla="*/ 1661675 h 2915219"/>
                            <a:gd name="csX14" fmla="*/ 5908902 w 5908902"/>
                            <a:gd name="csY14" fmla="*/ 2215566 h 2915219"/>
                            <a:gd name="csX15" fmla="*/ 5908902 w 5908902"/>
                            <a:gd name="csY15" fmla="*/ 2915219 h 2915219"/>
                            <a:gd name="csX16" fmla="*/ 5429624 w 5908902"/>
                            <a:gd name="csY16" fmla="*/ 2915219 h 2915219"/>
                            <a:gd name="csX17" fmla="*/ 4950347 w 5908902"/>
                            <a:gd name="csY17" fmla="*/ 2915219 h 2915219"/>
                            <a:gd name="csX18" fmla="*/ 4411980 w 5908902"/>
                            <a:gd name="csY18" fmla="*/ 2915219 h 2915219"/>
                            <a:gd name="csX19" fmla="*/ 3696346 w 5908902"/>
                            <a:gd name="csY19" fmla="*/ 2915219 h 2915219"/>
                            <a:gd name="csX20" fmla="*/ 3157980 w 5908902"/>
                            <a:gd name="csY20" fmla="*/ 2915219 h 2915219"/>
                            <a:gd name="csX21" fmla="*/ 2383257 w 5908902"/>
                            <a:gd name="csY21" fmla="*/ 2915219 h 2915219"/>
                            <a:gd name="csX22" fmla="*/ 1785801 w 5908902"/>
                            <a:gd name="csY22" fmla="*/ 2915219 h 2915219"/>
                            <a:gd name="csX23" fmla="*/ 1188346 w 5908902"/>
                            <a:gd name="csY23" fmla="*/ 2915219 h 2915219"/>
                            <a:gd name="csX24" fmla="*/ 0 w 5908902"/>
                            <a:gd name="csY24" fmla="*/ 2915219 h 2915219"/>
                            <a:gd name="csX25" fmla="*/ 0 w 5908902"/>
                            <a:gd name="csY25" fmla="*/ 2303023 h 2915219"/>
                            <a:gd name="csX26" fmla="*/ 0 w 5908902"/>
                            <a:gd name="csY26" fmla="*/ 1749131 h 2915219"/>
                            <a:gd name="csX27" fmla="*/ 0 w 5908902"/>
                            <a:gd name="csY27" fmla="*/ 1166088 h 2915219"/>
                            <a:gd name="csX28" fmla="*/ 0 w 5908902"/>
                            <a:gd name="csY28" fmla="*/ 524739 h 2915219"/>
                            <a:gd name="csX29" fmla="*/ 0 w 5908902"/>
                            <a:gd name="csY29" fmla="*/ 0 h 2915219"/>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Lst>
                          <a:rect l="l" t="t" r="r" b="b"/>
                          <a:pathLst>
                            <a:path w="5908902" h="2915219" fill="none" extrusionOk="0">
                              <a:moveTo>
                                <a:pt x="0" y="0"/>
                              </a:moveTo>
                              <a:cubicBezTo>
                                <a:pt x="186395" y="3677"/>
                                <a:pt x="414238" y="-24418"/>
                                <a:pt x="538367" y="0"/>
                              </a:cubicBezTo>
                              <a:cubicBezTo>
                                <a:pt x="662496" y="24418"/>
                                <a:pt x="970642" y="-30250"/>
                                <a:pt x="1194911" y="0"/>
                              </a:cubicBezTo>
                              <a:cubicBezTo>
                                <a:pt x="1419180" y="30250"/>
                                <a:pt x="1659754" y="-14109"/>
                                <a:pt x="1851456" y="0"/>
                              </a:cubicBezTo>
                              <a:cubicBezTo>
                                <a:pt x="2043158" y="14109"/>
                                <a:pt x="2134844" y="-20446"/>
                                <a:pt x="2330734" y="0"/>
                              </a:cubicBezTo>
                              <a:cubicBezTo>
                                <a:pt x="2526624" y="20446"/>
                                <a:pt x="2810126" y="17008"/>
                                <a:pt x="3046367" y="0"/>
                              </a:cubicBezTo>
                              <a:cubicBezTo>
                                <a:pt x="3282608" y="-17008"/>
                                <a:pt x="3481654" y="-17998"/>
                                <a:pt x="3821090" y="0"/>
                              </a:cubicBezTo>
                              <a:cubicBezTo>
                                <a:pt x="4160526" y="17998"/>
                                <a:pt x="4095390" y="-2359"/>
                                <a:pt x="4300368" y="0"/>
                              </a:cubicBezTo>
                              <a:cubicBezTo>
                                <a:pt x="4505346" y="2359"/>
                                <a:pt x="4558897" y="-4842"/>
                                <a:pt x="4779645" y="0"/>
                              </a:cubicBezTo>
                              <a:cubicBezTo>
                                <a:pt x="5000393" y="4842"/>
                                <a:pt x="5177666" y="-13274"/>
                                <a:pt x="5318012" y="0"/>
                              </a:cubicBezTo>
                              <a:cubicBezTo>
                                <a:pt x="5458358" y="13274"/>
                                <a:pt x="5755188" y="25290"/>
                                <a:pt x="5908902" y="0"/>
                              </a:cubicBezTo>
                              <a:cubicBezTo>
                                <a:pt x="5884096" y="152841"/>
                                <a:pt x="5910227" y="381277"/>
                                <a:pt x="5908902" y="583044"/>
                              </a:cubicBezTo>
                              <a:cubicBezTo>
                                <a:pt x="5907577" y="784811"/>
                                <a:pt x="5885801" y="964445"/>
                                <a:pt x="5908902" y="1166088"/>
                              </a:cubicBezTo>
                              <a:cubicBezTo>
                                <a:pt x="5932003" y="1367731"/>
                                <a:pt x="5926894" y="1518344"/>
                                <a:pt x="5908902" y="1661675"/>
                              </a:cubicBezTo>
                              <a:cubicBezTo>
                                <a:pt x="5890910" y="1805006"/>
                                <a:pt x="5928524" y="1991032"/>
                                <a:pt x="5908902" y="2215566"/>
                              </a:cubicBezTo>
                              <a:cubicBezTo>
                                <a:pt x="5889280" y="2440100"/>
                                <a:pt x="5888513" y="2718535"/>
                                <a:pt x="5908902" y="2915219"/>
                              </a:cubicBezTo>
                              <a:cubicBezTo>
                                <a:pt x="5728087" y="2906235"/>
                                <a:pt x="5532253" y="2929154"/>
                                <a:pt x="5429624" y="2915219"/>
                              </a:cubicBezTo>
                              <a:cubicBezTo>
                                <a:pt x="5326995" y="2901284"/>
                                <a:pt x="5116422" y="2898977"/>
                                <a:pt x="4950347" y="2915219"/>
                              </a:cubicBezTo>
                              <a:cubicBezTo>
                                <a:pt x="4784272" y="2931461"/>
                                <a:pt x="4565123" y="2927036"/>
                                <a:pt x="4411980" y="2915219"/>
                              </a:cubicBezTo>
                              <a:cubicBezTo>
                                <a:pt x="4258837" y="2903402"/>
                                <a:pt x="3843400" y="2885624"/>
                                <a:pt x="3696346" y="2915219"/>
                              </a:cubicBezTo>
                              <a:cubicBezTo>
                                <a:pt x="3549292" y="2944814"/>
                                <a:pt x="3417980" y="2923202"/>
                                <a:pt x="3157980" y="2915219"/>
                              </a:cubicBezTo>
                              <a:cubicBezTo>
                                <a:pt x="2897980" y="2907236"/>
                                <a:pt x="2549650" y="2943639"/>
                                <a:pt x="2383257" y="2915219"/>
                              </a:cubicBezTo>
                              <a:cubicBezTo>
                                <a:pt x="2216864" y="2886799"/>
                                <a:pt x="2036054" y="2905272"/>
                                <a:pt x="1785801" y="2915219"/>
                              </a:cubicBezTo>
                              <a:cubicBezTo>
                                <a:pt x="1535548" y="2925166"/>
                                <a:pt x="1375105" y="2907788"/>
                                <a:pt x="1188346" y="2915219"/>
                              </a:cubicBezTo>
                              <a:cubicBezTo>
                                <a:pt x="1001587" y="2922650"/>
                                <a:pt x="460483" y="2872604"/>
                                <a:pt x="0" y="2915219"/>
                              </a:cubicBezTo>
                              <a:cubicBezTo>
                                <a:pt x="-10276" y="2720552"/>
                                <a:pt x="20116" y="2511628"/>
                                <a:pt x="0" y="2303023"/>
                              </a:cubicBezTo>
                              <a:cubicBezTo>
                                <a:pt x="-20116" y="2094418"/>
                                <a:pt x="-13247" y="1865278"/>
                                <a:pt x="0" y="1749131"/>
                              </a:cubicBezTo>
                              <a:cubicBezTo>
                                <a:pt x="13247" y="1632984"/>
                                <a:pt x="-22125" y="1375936"/>
                                <a:pt x="0" y="1166088"/>
                              </a:cubicBezTo>
                              <a:cubicBezTo>
                                <a:pt x="22125" y="956240"/>
                                <a:pt x="-4277" y="756198"/>
                                <a:pt x="0" y="524739"/>
                              </a:cubicBezTo>
                              <a:cubicBezTo>
                                <a:pt x="4277" y="293280"/>
                                <a:pt x="-21492" y="234362"/>
                                <a:pt x="0" y="0"/>
                              </a:cubicBezTo>
                              <a:close/>
                            </a:path>
                            <a:path w="5908902" h="2915219" stroke="0" extrusionOk="0">
                              <a:moveTo>
                                <a:pt x="0" y="0"/>
                              </a:moveTo>
                              <a:cubicBezTo>
                                <a:pt x="273185" y="-25340"/>
                                <a:pt x="433261" y="12577"/>
                                <a:pt x="597456" y="0"/>
                              </a:cubicBezTo>
                              <a:cubicBezTo>
                                <a:pt x="761651" y="-12577"/>
                                <a:pt x="1036763" y="1185"/>
                                <a:pt x="1194911" y="0"/>
                              </a:cubicBezTo>
                              <a:cubicBezTo>
                                <a:pt x="1353059" y="-1185"/>
                                <a:pt x="1608934" y="-19547"/>
                                <a:pt x="1851456" y="0"/>
                              </a:cubicBezTo>
                              <a:cubicBezTo>
                                <a:pt x="2093978" y="19547"/>
                                <a:pt x="2302273" y="-16152"/>
                                <a:pt x="2448912" y="0"/>
                              </a:cubicBezTo>
                              <a:cubicBezTo>
                                <a:pt x="2595551" y="16152"/>
                                <a:pt x="2735304" y="-6743"/>
                                <a:pt x="2928189" y="0"/>
                              </a:cubicBezTo>
                              <a:cubicBezTo>
                                <a:pt x="3121074" y="6743"/>
                                <a:pt x="3422311" y="5520"/>
                                <a:pt x="3702912" y="0"/>
                              </a:cubicBezTo>
                              <a:cubicBezTo>
                                <a:pt x="3983513" y="-5520"/>
                                <a:pt x="4091887" y="-4160"/>
                                <a:pt x="4241279" y="0"/>
                              </a:cubicBezTo>
                              <a:cubicBezTo>
                                <a:pt x="4390671" y="4160"/>
                                <a:pt x="4784640" y="-25280"/>
                                <a:pt x="4956912" y="0"/>
                              </a:cubicBezTo>
                              <a:cubicBezTo>
                                <a:pt x="5129184" y="25280"/>
                                <a:pt x="5554076" y="5748"/>
                                <a:pt x="5908902" y="0"/>
                              </a:cubicBezTo>
                              <a:cubicBezTo>
                                <a:pt x="5901142" y="278402"/>
                                <a:pt x="5904119" y="394609"/>
                                <a:pt x="5908902" y="641348"/>
                              </a:cubicBezTo>
                              <a:cubicBezTo>
                                <a:pt x="5913685" y="888087"/>
                                <a:pt x="5926799" y="1001271"/>
                                <a:pt x="5908902" y="1136935"/>
                              </a:cubicBezTo>
                              <a:cubicBezTo>
                                <a:pt x="5891005" y="1272599"/>
                                <a:pt x="5891486" y="1472409"/>
                                <a:pt x="5908902" y="1632523"/>
                              </a:cubicBezTo>
                              <a:cubicBezTo>
                                <a:pt x="5926318" y="1792637"/>
                                <a:pt x="5892640" y="1906043"/>
                                <a:pt x="5908902" y="2128110"/>
                              </a:cubicBezTo>
                              <a:cubicBezTo>
                                <a:pt x="5925164" y="2350177"/>
                                <a:pt x="5874139" y="2726914"/>
                                <a:pt x="5908902" y="2915219"/>
                              </a:cubicBezTo>
                              <a:cubicBezTo>
                                <a:pt x="5776479" y="2890695"/>
                                <a:pt x="5537166" y="2915279"/>
                                <a:pt x="5370535" y="2915219"/>
                              </a:cubicBezTo>
                              <a:cubicBezTo>
                                <a:pt x="5203904" y="2915159"/>
                                <a:pt x="5016301" y="2947581"/>
                                <a:pt x="4713991" y="2915219"/>
                              </a:cubicBezTo>
                              <a:cubicBezTo>
                                <a:pt x="4411681" y="2882857"/>
                                <a:pt x="4374011" y="2898781"/>
                                <a:pt x="4234713" y="2915219"/>
                              </a:cubicBezTo>
                              <a:cubicBezTo>
                                <a:pt x="4095415" y="2931657"/>
                                <a:pt x="3838371" y="2912659"/>
                                <a:pt x="3459990" y="2915219"/>
                              </a:cubicBezTo>
                              <a:cubicBezTo>
                                <a:pt x="3081609" y="2917779"/>
                                <a:pt x="2937933" y="2891403"/>
                                <a:pt x="2685268" y="2915219"/>
                              </a:cubicBezTo>
                              <a:cubicBezTo>
                                <a:pt x="2432603" y="2939035"/>
                                <a:pt x="2285365" y="2924727"/>
                                <a:pt x="2087812" y="2915219"/>
                              </a:cubicBezTo>
                              <a:cubicBezTo>
                                <a:pt x="1890259" y="2905711"/>
                                <a:pt x="1781526" y="2911875"/>
                                <a:pt x="1608534" y="2915219"/>
                              </a:cubicBezTo>
                              <a:cubicBezTo>
                                <a:pt x="1435542" y="2918563"/>
                                <a:pt x="1120615" y="2932030"/>
                                <a:pt x="833812" y="2915219"/>
                              </a:cubicBezTo>
                              <a:cubicBezTo>
                                <a:pt x="547009" y="2898408"/>
                                <a:pt x="309193" y="2890227"/>
                                <a:pt x="0" y="2915219"/>
                              </a:cubicBezTo>
                              <a:cubicBezTo>
                                <a:pt x="-26148" y="2671002"/>
                                <a:pt x="-456" y="2639087"/>
                                <a:pt x="0" y="2390480"/>
                              </a:cubicBezTo>
                              <a:cubicBezTo>
                                <a:pt x="456" y="2141873"/>
                                <a:pt x="20487" y="1973155"/>
                                <a:pt x="0" y="1749131"/>
                              </a:cubicBezTo>
                              <a:cubicBezTo>
                                <a:pt x="-20487" y="1525107"/>
                                <a:pt x="-12786" y="1437883"/>
                                <a:pt x="0" y="1195240"/>
                              </a:cubicBezTo>
                              <a:cubicBezTo>
                                <a:pt x="12786" y="952597"/>
                                <a:pt x="-21474" y="831857"/>
                                <a:pt x="0" y="670500"/>
                              </a:cubicBezTo>
                              <a:cubicBezTo>
                                <a:pt x="21474" y="509143"/>
                                <a:pt x="27963" y="237403"/>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4E60087C" w14:textId="77777777" w:rsidR="005F3832" w:rsidRDefault="005F3832" w:rsidP="005F38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498CC" id="Text Box 36" o:spid="_x0000_s1035" type="#_x0000_t202" style="position:absolute;left:0;text-align:left;margin-left:65pt;margin-top:20.85pt;width:465.25pt;height:229.55pt;z-index:-251156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PG77QsAAIQwAAAOAAAAZHJzL2Uyb0RvYy54bWysW1tv20YWfl9g/wOhxwUUz/1ixCnSFl0s&#10;kDYFkkV3H2laioVIopakY6e/fr+5kJqREnpk9MWhODPfmTn3czh5/cPTblt9WXX9pt3fLOgrsqhW&#10;+6a92+w/3Sz+/fGXpVlU/VDv7+ptu1/dLL6u+sUPb/7+t9ePh+sVa+/b7d2qqwCy768fDzeL+2E4&#10;XF9d9c39alf3r9rDao/Bddvt6gE/u09Xd139CPTd9ooRoq4e2+7u0LXNqu/x9ucwuHjj8dfrVTO8&#10;X6/71VBtbxbY2+D/dv7vrft79eZ1ff2pqw/3myZuo37BLnb1Zg+iE9TP9VBXD93mDGq3abq2b9fD&#10;q6bdXbXr9aZZ+TPgNJScnObDfX1Y+bOAOf1hYlP/18E2v335cPi9q4anH9snCNAx5PHQX/d46c7z&#10;tO527l/stMI4WPh1YtvqaagavJSWGEvYomowxiyVjFqHc3Vc3jz0wz9XrYeqv7zrh8D3Ozx5rt1V&#10;+3oH9Wj6/4DEereFEP5xVZHqsRrR44pp4n/zifdVQhlySBBpgii54UrPwaazSTUDiwNPG6XUCkvp&#10;HG46fRaXp7hGUiHVHG46fRZXJLiMc6K5mMNNp8/iygSXE6Ge4W86fRZXpbiGUWJn1SGdPourE1zB&#10;CeHKzPEhnT6LC0836YPQ2ioh53DT6bO4NsGVnBpC2RxuOn0Wl6YGFK1sDjibP4+c2lAJcjbfQInE&#10;nOHR1JRK4NP5lCpFjJnFT02qBD+dD3iqtJzFT02rBD+dzxiVUqlZ/NTESvDT+dGLzuKnpiYFs4rN&#10;ehKazi/BT01OWEm4mPfY6fwS/NT0hIDvNrOehabzS/BTE+TKKi5mPTii5dFzFOCz1HA5lfqZ/Wfz&#10;S/BTc2QImEzO8p9l80P8n9MfltmjNhIubc7xZPNL9p/ZIzXmGf6zdH4JfmqPs5rD0pklyKklziOn&#10;MxknnDA+y/PUBueR05lUI63hdBY5tb555HRmgR9mqd3NI6czJROa29ktpwY3D5zPzLJBpLefxgS2&#10;vh9z2uZpH5NaPFW1K4OIrwwObe8y6JDhIlFuemSwIUvGTJcFf3cB7Css8Ok56D63AAYWFrBCCrCA&#10;sIAXLoBihwWicAH0NSyQhQughmGBKlwA7QoLdOECKE1YYAoXQBnCgrG8eU4OLmUKK/BUKOujsEul&#10;7fKhSKVU3nQSOJ4KNzaJnJbKnE5Cx1MhlUnsyBoKl0yCp6WSdxE9cqxU9i5IxyWl0ndxNyzBU9lZ&#10;XCiNS0ql76JjXFIqfRfw4pJS6btIFpeUSp9N0sdT4fEn6bNS6bNJ+ngqpDJJHxGmcMkkfZZJP/ji&#10;6PA7dJtcn2nr+0zDokKfqVtU6DPdOjL19aEeXJwYH6vHpHdyf2ydVOvNFjB7NMzQTXsaugfXXXv/&#10;eYwku/bL6mPrUYaTpgz2cxxtHm43zY+rP9O51Chug2BQp3uOYV8eRlCBZM+LecmQFnvejIOhb+IH&#10;J13O4L9FTKEwsEGkZ4BWEyWC6i6RvEiPOlKL7ZQLyVFBLTXB6M4hlbRaBi1eYibxcpwIhj7LhQQZ&#10;EUi/A8vOIBnlwohIEDOF1+iRYGzAXEpQMsdTv+oc0lC0BgK7qSYkk19szFxIjzPDUC37VctzTGGo&#10;mliqrc0phpbNhRQFVQSH9KvoKaQgVnIbBLxkXGYijK2cS+lJIlEe+FVniFIaY4N/WUKW3r2OAowd&#10;ngvJSYJ+kw3u9xRRUq2VCltZUs60d7Qjvdj5uZSekIaPGnoGqaVEdRTOLhkYG7yU9waxb3ApPWMg&#10;pCg+yYzwUWw6g6WERYfNDWW5/0kpYtewmNE5P+tosFRLoLkQpQ3UMidrfInpR9GVE8KHo+OmYvca&#10;a2NRcgFdjo8QQZzU+VOeE7ZMGRvMlYLVPBzpm5RD26icMjru4KY/EzUEepW5F2mZQR0Uhi0m8kx5&#10;U1bHhtIFlA3AA2V4dXy1yPXGgNsxvWSaGsm/y+1YEJdT1qBrgpShrQr26tZO7JScMRmEwawDzw0o&#10;NKo8Sy6mzJmyMWyCMoViZ5ShNyLmYcxY+Iw8sIYW1osoC6gz0yFOMsupUJmG4duApDGdw5k1mtnp&#10;xmJz62WUGbwfn7jNBb7wJNzmRuBVVAOI3IWldDi0vV5EmUsB8Y1nFjDnHFogMIwKaBksMN9YaIi9&#10;iDKEl0ATzXJ2MmxMIVNxboZZwZFKpWeOrbKXUWZUGRUjuzEKoS+DhmBJDLVQQOlUIuE2DU20F1Gm&#10;sFApYhSwTKKBnUFzLSkJGSMoa42AkVIO7bWXUSYE2dOoYYw51ibQQhFhojkbjTwk04JRCunXxjwH&#10;zX+FHHeJAKRjtNeMSJmxEZ9gXa/aSVfiKVQHo3uJBEOrze3T5f7PRqZlgknsaVbtwrwIDEBiDqlm&#10;vA0UYwuumGICqTizuadawtvHuoxCsDbX70gwfCEpJniEtM4LZDJcwnmF82mp0GdP5RuohW5dMbEJ&#10;D87QRaFEX5aMwm8E8XEYZybaQMzPP5fbtu1XQaCuQnu2POuHrv2Mj9XA/IurM4YEwgRbWyKU5bwU&#10;HFEo9AcgwzzEoLZBKPBn/84ZM00NxqDxpUoGwOUZIlIGpVVMbdymEk6/sDzjkhPk7M6+lvQUEmWG&#10;5cH/LamVsIqU4AvLM8stTMoRPINEzxypaDjfkiq4kZQgEhtjY1+tnKFMWomUOhA8g9Tu/PGESgvf&#10;eRmdC8KdoSbwppwep/gqjjLBHfAUkSMh4ciD3RjcnAcdqXFNkAEFU7mAmkUpETO75Skksn5EgmDq&#10;S1fEpdwUTCDZv/R0AqWe0uEEZ4hIixTMw+sSQ6GR04Mjuvx8SKRwhhiCTyEhV0Fi5JAa4TLRzjSb&#10;LmcnVlF0XPwR4PhP0iuMug+TfpRbhMIsHUgpKuEaDW4/547tG0Yv8T1HRR+DVN3l09lRmE89vMkg&#10;PCODz4fTWgmfNkMGXkYYBkViIgFc2Ep+JAwLEytHoRFH8uHxjpGzZcQ1iaS3/MhMwa96XiJ1xI/8&#10;zKhnRl2iUDk0db53ZgRP1JaXyNjlU1GluCSo8DNooyG8IGRwBDqbpTiplC+uWNBLENHkkNUSheol&#10;lbPk2iV6Ts4eGlPTYXgIV7hNw9OFruczHvgaGG48M4owmrdpwATFSbBq5NBamkzDhAZD7Dh8WXLn&#10;qh0FOL9rY1ABZ9wWXKNaHYet0SeUGa4ZjIVrdont+TO7xpSIXztclaZyyviEjkpqOhQS3YzbXMAW&#10;YlvrUjlzgh4cTCVKSuPeUSpIbEZbPibR0C80KxI5oz2BZtuY+1/GbSaQjsTeB8hYklfjDOznalQh&#10;ZLmhPT+GIAbHgw7QuO/kyuDz3EagRMN4PDOROm/3oBjCSSbdpkZnqg92YWdH/TxeViygLFytNO0a&#10;VW/GTkoZQdiPh0JhyrOwZLhrer3oyMiHyChlNBjEaXPX0thUdLbuWmyJkEOUvFSxlsg1x6oQUZjk&#10;RfZyzDbhTOGZv0XPOYEQlovCwwSIRrpBXpYcAJ3umFlQiwRZZuIMp7u0SEJZNmFK+GiSnQDZsJ5C&#10;EUfFm20nUkRGGYudovMdIbEO6Xp6QFe5xDTOuAIgGwzkFBxyaLQVUTsCSiRmeUBDJhbzeuY84jfO&#10;9p0Ad1omYSfTFy2/q+Md377dbu5+wWcsV0z5y9yrn7Zd9aXGd626aVb7QflLEduH3a/tXXiPTurY&#10;SsRrXNsOr834GiQmJJ/sZES2e/c5TSHIeuBs7ND1w0T+dls3nx33Hd5xm/i1xS2Mq+PlZ/c0PN0+&#10;VZu7m4X3qu7NbXv3FfeluzZcJe8PzS8bwL+r++H3usO1ZcgL9+GH9/iz3rbYE77W+adFdd92f37r&#10;vZuPK90YXVSPuIt+s+j/91B3q0W1/dcel70hQZfrDv6HkGhc4NtiOnKbjuwfdj+14DPiDXbnH938&#10;YTs+rrt29weuzb91VDFU7xvQvlkM4+NPA35hANfum9Xbt/4Z19Uh7Hf7D4fGQfsiGef++PRH3R0q&#10;x2EAoBz+rR1vrdfX401v8NZNCHPdyn379mFo1xt3DdxzPHA1/sBVdy+deC3f3aVPf/tZx/888Ob/&#10;AAAA//8DAFBLAwQUAAYACAAAACEAf2X23uAAAAALAQAADwAAAGRycy9kb3ducmV2LnhtbEyPwU7D&#10;MBBE70j8g7VIXBC1A7SNQpwKKnJA4kLgAzbxkkSN11HsNoGvxz3BcTSjmTf5brGDONHke8cakpUC&#10;Qdw403Or4fOjvE1B+IBscHBMGr7Jw664vMgxM27mdzpVoRWxhH2GGroQxkxK33Rk0a/cSBy9LzdZ&#10;DFFOrTQTzrHcDvJOqY202HNc6HCkfUfNoTpaDWX6c9PjvnpV5aHezs/L9PaS1FpfXy1PjyACLeEv&#10;DGf8iA5FZKrdkY0XQ9T3Kn4JGh6SLYhzQG3UGkStYa1UCrLI5f8PxS8AAAD//wMAUEsBAi0AFAAG&#10;AAgAAAAhALaDOJL+AAAA4QEAABMAAAAAAAAAAAAAAAAAAAAAAFtDb250ZW50X1R5cGVzXS54bWxQ&#10;SwECLQAUAAYACAAAACEAOP0h/9YAAACUAQAACwAAAAAAAAAAAAAAAAAvAQAAX3JlbHMvLnJlbHNQ&#10;SwECLQAUAAYACAAAACEAU7zxu+0LAACEMAAADgAAAAAAAAAAAAAAAAAuAgAAZHJzL2Uyb0RvYy54&#10;bWxQSwECLQAUAAYACAAAACEAf2X23uAAAAALAQAADwAAAAAAAAAAAAAAAABHDgAAZHJzL2Rvd25y&#10;ZXYueG1sUEsFBgAAAAAEAAQA8wAAAFQPAAAAAA==&#10;" fillcolor="#d5deee [665]" strokeweight=".5pt">
                <v:textbox>
                  <w:txbxContent>
                    <w:p w14:paraId="4E60087C" w14:textId="77777777" w:rsidR="005F3832" w:rsidRDefault="005F3832" w:rsidP="005F3832"/>
                  </w:txbxContent>
                </v:textbox>
                <w10:wrap anchorx="page"/>
              </v:shape>
            </w:pict>
          </mc:Fallback>
        </mc:AlternateContent>
      </w:r>
      <w:r w:rsidR="00516141">
        <w:rPr>
          <w:noProof/>
        </w:rPr>
        <w:t xml:space="preserve"> </w:t>
      </w:r>
    </w:p>
    <w:p w14:paraId="41E4251A" w14:textId="7415D19F" w:rsidR="005F3832" w:rsidRPr="00D37814" w:rsidRDefault="005F3832" w:rsidP="005F3832">
      <w:pPr>
        <w:pStyle w:val="Title"/>
        <w:ind w:left="142" w:right="-731" w:hanging="142"/>
        <w:rPr>
          <w:sz w:val="10"/>
          <w:szCs w:val="10"/>
        </w:rPr>
      </w:pPr>
      <w:r>
        <w:rPr>
          <w:noProof/>
          <w:sz w:val="28"/>
          <w:szCs w:val="28"/>
        </w:rPr>
        <w:drawing>
          <wp:anchor distT="0" distB="0" distL="114300" distR="114300" simplePos="0" relativeHeight="252157952" behindDoc="0" locked="0" layoutInCell="1" allowOverlap="1" wp14:anchorId="0B6CE231" wp14:editId="0AB126DC">
            <wp:simplePos x="0" y="0"/>
            <wp:positionH relativeFrom="margin">
              <wp:posOffset>3323106</wp:posOffset>
            </wp:positionH>
            <wp:positionV relativeFrom="page">
              <wp:posOffset>7204559</wp:posOffset>
            </wp:positionV>
            <wp:extent cx="2360295" cy="2442210"/>
            <wp:effectExtent l="0" t="0" r="1905" b="0"/>
            <wp:wrapSquare wrapText="bothSides"/>
            <wp:docPr id="57781624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16240" name="Picture 577816240"/>
                    <pic:cNvPicPr/>
                  </pic:nvPicPr>
                  <pic:blipFill rotWithShape="1">
                    <a:blip r:embed="rId94" cstate="print">
                      <a:extLst>
                        <a:ext uri="{28A0092B-C50C-407E-A947-70E740481C1C}">
                          <a14:useLocalDpi xmlns:a14="http://schemas.microsoft.com/office/drawing/2010/main" val="0"/>
                        </a:ext>
                      </a:extLst>
                    </a:blip>
                    <a:srcRect t="16217" b="6171"/>
                    <a:stretch>
                      <a:fillRect/>
                    </a:stretch>
                  </pic:blipFill>
                  <pic:spPr bwMode="auto">
                    <a:xfrm>
                      <a:off x="0" y="0"/>
                      <a:ext cx="2360295" cy="2442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Member Catch Up</w:t>
      </w:r>
    </w:p>
    <w:p w14:paraId="73682333" w14:textId="15133881" w:rsidR="005F3832" w:rsidRPr="005F3832" w:rsidRDefault="005F3832" w:rsidP="005F3832">
      <w:pPr>
        <w:spacing w:before="240"/>
        <w:rPr>
          <w:rFonts w:asciiTheme="majorHAnsi" w:eastAsiaTheme="majorEastAsia" w:hAnsiTheme="majorHAnsi" w:cstheme="majorBidi"/>
          <w:b/>
          <w:bCs/>
          <w:spacing w:val="-10"/>
          <w:kern w:val="28"/>
          <w:sz w:val="28"/>
          <w:szCs w:val="28"/>
        </w:rPr>
      </w:pPr>
      <w:r w:rsidRPr="005F3832">
        <w:rPr>
          <w:rFonts w:asciiTheme="majorHAnsi" w:eastAsiaTheme="majorEastAsia" w:hAnsiTheme="majorHAnsi" w:cstheme="majorBidi"/>
          <w:b/>
          <w:bCs/>
          <w:spacing w:val="-10"/>
          <w:kern w:val="28"/>
          <w:sz w:val="28"/>
          <w:szCs w:val="28"/>
        </w:rPr>
        <w:t>Livestock Carriers in Walcha</w:t>
      </w:r>
    </w:p>
    <w:p w14:paraId="793637AA" w14:textId="478769A9" w:rsidR="005F3832" w:rsidRPr="005F3832" w:rsidRDefault="005F3832" w:rsidP="005F3832">
      <w:pPr>
        <w:spacing w:before="240"/>
        <w:rPr>
          <w:rFonts w:asciiTheme="majorHAnsi" w:eastAsiaTheme="majorEastAsia" w:hAnsiTheme="majorHAnsi" w:cstheme="majorBidi"/>
          <w:spacing w:val="-10"/>
          <w:kern w:val="28"/>
          <w:sz w:val="28"/>
          <w:szCs w:val="28"/>
        </w:rPr>
      </w:pPr>
      <w:r w:rsidRPr="005F3832">
        <w:rPr>
          <w:rFonts w:asciiTheme="majorHAnsi" w:eastAsiaTheme="majorEastAsia" w:hAnsiTheme="majorHAnsi" w:cstheme="majorBidi"/>
          <w:spacing w:val="-10"/>
          <w:kern w:val="28"/>
          <w:sz w:val="28"/>
          <w:szCs w:val="28"/>
        </w:rPr>
        <w:t>LBRCA Executive Member Stephen “Wilba” Haslem enjoyed catching up with 2026 Young Driver of the Year Jack Cooke from Stocktrans, Glen Innes, and Jack’s fiancé Olivia Bruce at the Walcha Show Yard Dog Trials held at the Walcha Showgrounds last weekend.</w:t>
      </w:r>
    </w:p>
    <w:p w14:paraId="30C83B14" w14:textId="3CE0AC6B" w:rsidR="005375A7" w:rsidRPr="00584D79" w:rsidRDefault="0078544A" w:rsidP="00C42997">
      <w:pPr>
        <w:rPr>
          <w:noProof/>
          <w:sz w:val="56"/>
          <w:szCs w:val="56"/>
        </w:rPr>
      </w:pPr>
      <w:r>
        <w:rPr>
          <w:noProof/>
          <w:sz w:val="56"/>
          <w:szCs w:val="56"/>
        </w:rPr>
        <w:lastRenderedPageBreak/>
        <w:t>Avoiding a criminal conviction with a Section 10 Order: What you need to know (NSW)</w:t>
      </w:r>
    </w:p>
    <w:p w14:paraId="48E4A588" w14:textId="12435A98" w:rsidR="005375A7" w:rsidRPr="005375A7" w:rsidRDefault="0078544A" w:rsidP="005375A7">
      <w:pPr>
        <w:rPr>
          <w:rFonts w:asciiTheme="majorHAnsi" w:eastAsiaTheme="majorEastAsia" w:hAnsiTheme="majorHAnsi" w:cstheme="majorBidi"/>
          <w:i/>
          <w:iCs/>
          <w:noProof/>
          <w:spacing w:val="-10"/>
          <w:kern w:val="28"/>
          <w:sz w:val="32"/>
          <w:szCs w:val="32"/>
        </w:rPr>
      </w:pPr>
      <w:r w:rsidRPr="00584D79">
        <w:rPr>
          <w:i/>
          <w:iCs/>
          <w:noProof/>
          <w:sz w:val="96"/>
          <w:szCs w:val="96"/>
        </w:rPr>
        <w:drawing>
          <wp:anchor distT="0" distB="0" distL="114300" distR="114300" simplePos="0" relativeHeight="251975680" behindDoc="0" locked="0" layoutInCell="1" allowOverlap="1" wp14:anchorId="5FEFF466" wp14:editId="39C68668">
            <wp:simplePos x="0" y="0"/>
            <wp:positionH relativeFrom="column">
              <wp:posOffset>3958590</wp:posOffset>
            </wp:positionH>
            <wp:positionV relativeFrom="paragraph">
              <wp:posOffset>44450</wp:posOffset>
            </wp:positionV>
            <wp:extent cx="2028121" cy="2581421"/>
            <wp:effectExtent l="38100" t="38100" r="29845" b="28575"/>
            <wp:wrapSquare wrapText="bothSides"/>
            <wp:docPr id="717565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65519" name=""/>
                    <pic:cNvPicPr/>
                  </pic:nvPicPr>
                  <pic:blipFill rotWithShape="1">
                    <a:blip r:embed="rId95" cstate="print">
                      <a:extLst>
                        <a:ext uri="{28A0092B-C50C-407E-A947-70E740481C1C}">
                          <a14:useLocalDpi xmlns:a14="http://schemas.microsoft.com/office/drawing/2010/main" val="0"/>
                        </a:ext>
                      </a:extLst>
                    </a:blip>
                    <a:srcRect t="12618"/>
                    <a:stretch>
                      <a:fillRect/>
                    </a:stretch>
                  </pic:blipFill>
                  <pic:spPr bwMode="auto">
                    <a:xfrm>
                      <a:off x="0" y="0"/>
                      <a:ext cx="2028121" cy="2581421"/>
                    </a:xfrm>
                    <a:custGeom>
                      <a:avLst/>
                      <a:gdLst>
                        <a:gd name="csX0" fmla="*/ 0 w 2028241"/>
                        <a:gd name="csY0" fmla="*/ 0 h 2581574"/>
                        <a:gd name="csX1" fmla="*/ 446213 w 2028241"/>
                        <a:gd name="csY1" fmla="*/ 0 h 2581574"/>
                        <a:gd name="csX2" fmla="*/ 953273 w 2028241"/>
                        <a:gd name="csY2" fmla="*/ 0 h 2581574"/>
                        <a:gd name="csX3" fmla="*/ 1399486 w 2028241"/>
                        <a:gd name="csY3" fmla="*/ 0 h 2581574"/>
                        <a:gd name="csX4" fmla="*/ 2028241 w 2028241"/>
                        <a:gd name="csY4" fmla="*/ 0 h 2581574"/>
                        <a:gd name="csX5" fmla="*/ 2028241 w 2028241"/>
                        <a:gd name="csY5" fmla="*/ 438868 h 2581574"/>
                        <a:gd name="csX6" fmla="*/ 2028241 w 2028241"/>
                        <a:gd name="csY6" fmla="*/ 877735 h 2581574"/>
                        <a:gd name="csX7" fmla="*/ 2028241 w 2028241"/>
                        <a:gd name="csY7" fmla="*/ 1368234 h 2581574"/>
                        <a:gd name="csX8" fmla="*/ 2028241 w 2028241"/>
                        <a:gd name="csY8" fmla="*/ 1807102 h 2581574"/>
                        <a:gd name="csX9" fmla="*/ 2028241 w 2028241"/>
                        <a:gd name="csY9" fmla="*/ 2581574 h 2581574"/>
                        <a:gd name="csX10" fmla="*/ 1541463 w 2028241"/>
                        <a:gd name="csY10" fmla="*/ 2581574 h 2581574"/>
                        <a:gd name="csX11" fmla="*/ 1054685 w 2028241"/>
                        <a:gd name="csY11" fmla="*/ 2581574 h 2581574"/>
                        <a:gd name="csX12" fmla="*/ 507060 w 2028241"/>
                        <a:gd name="csY12" fmla="*/ 2581574 h 2581574"/>
                        <a:gd name="csX13" fmla="*/ 0 w 2028241"/>
                        <a:gd name="csY13" fmla="*/ 2581574 h 2581574"/>
                        <a:gd name="csX14" fmla="*/ 0 w 2028241"/>
                        <a:gd name="csY14" fmla="*/ 2142706 h 2581574"/>
                        <a:gd name="csX15" fmla="*/ 0 w 2028241"/>
                        <a:gd name="csY15" fmla="*/ 1703839 h 2581574"/>
                        <a:gd name="csX16" fmla="*/ 0 w 2028241"/>
                        <a:gd name="csY16" fmla="*/ 1213340 h 2581574"/>
                        <a:gd name="csX17" fmla="*/ 0 w 2028241"/>
                        <a:gd name="csY17" fmla="*/ 697025 h 2581574"/>
                        <a:gd name="csX18" fmla="*/ 0 w 2028241"/>
                        <a:gd name="csY18" fmla="*/ 0 h 258157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Lst>
                      <a:rect l="l" t="t" r="r" b="b"/>
                      <a:pathLst>
                        <a:path w="2028241" h="2581574" fill="none" extrusionOk="0">
                          <a:moveTo>
                            <a:pt x="0" y="0"/>
                          </a:moveTo>
                          <a:cubicBezTo>
                            <a:pt x="116498" y="-51489"/>
                            <a:pt x="249646" y="8609"/>
                            <a:pt x="446213" y="0"/>
                          </a:cubicBezTo>
                          <a:cubicBezTo>
                            <a:pt x="642780" y="-8609"/>
                            <a:pt x="818596" y="19178"/>
                            <a:pt x="953273" y="0"/>
                          </a:cubicBezTo>
                          <a:cubicBezTo>
                            <a:pt x="1087950" y="-19178"/>
                            <a:pt x="1264579" y="3811"/>
                            <a:pt x="1399486" y="0"/>
                          </a:cubicBezTo>
                          <a:cubicBezTo>
                            <a:pt x="1534393" y="-3811"/>
                            <a:pt x="1847657" y="30920"/>
                            <a:pt x="2028241" y="0"/>
                          </a:cubicBezTo>
                          <a:cubicBezTo>
                            <a:pt x="2057616" y="127683"/>
                            <a:pt x="1989711" y="345110"/>
                            <a:pt x="2028241" y="438868"/>
                          </a:cubicBezTo>
                          <a:cubicBezTo>
                            <a:pt x="2066771" y="532626"/>
                            <a:pt x="1986605" y="709716"/>
                            <a:pt x="2028241" y="877735"/>
                          </a:cubicBezTo>
                          <a:cubicBezTo>
                            <a:pt x="2069877" y="1045754"/>
                            <a:pt x="1985817" y="1194828"/>
                            <a:pt x="2028241" y="1368234"/>
                          </a:cubicBezTo>
                          <a:cubicBezTo>
                            <a:pt x="2070665" y="1541640"/>
                            <a:pt x="1989258" y="1633648"/>
                            <a:pt x="2028241" y="1807102"/>
                          </a:cubicBezTo>
                          <a:cubicBezTo>
                            <a:pt x="2067224" y="1980556"/>
                            <a:pt x="1990740" y="2216727"/>
                            <a:pt x="2028241" y="2581574"/>
                          </a:cubicBezTo>
                          <a:cubicBezTo>
                            <a:pt x="1900984" y="2605780"/>
                            <a:pt x="1746756" y="2544990"/>
                            <a:pt x="1541463" y="2581574"/>
                          </a:cubicBezTo>
                          <a:cubicBezTo>
                            <a:pt x="1336170" y="2618158"/>
                            <a:pt x="1284885" y="2540206"/>
                            <a:pt x="1054685" y="2581574"/>
                          </a:cubicBezTo>
                          <a:cubicBezTo>
                            <a:pt x="824485" y="2622942"/>
                            <a:pt x="638842" y="2542673"/>
                            <a:pt x="507060" y="2581574"/>
                          </a:cubicBezTo>
                          <a:cubicBezTo>
                            <a:pt x="375279" y="2620475"/>
                            <a:pt x="136100" y="2545780"/>
                            <a:pt x="0" y="2581574"/>
                          </a:cubicBezTo>
                          <a:cubicBezTo>
                            <a:pt x="-41479" y="2388405"/>
                            <a:pt x="21422" y="2318536"/>
                            <a:pt x="0" y="2142706"/>
                          </a:cubicBezTo>
                          <a:cubicBezTo>
                            <a:pt x="-21422" y="1966876"/>
                            <a:pt x="47796" y="1852853"/>
                            <a:pt x="0" y="1703839"/>
                          </a:cubicBezTo>
                          <a:cubicBezTo>
                            <a:pt x="-47796" y="1554825"/>
                            <a:pt x="1687" y="1410950"/>
                            <a:pt x="0" y="1213340"/>
                          </a:cubicBezTo>
                          <a:cubicBezTo>
                            <a:pt x="-1687" y="1015730"/>
                            <a:pt x="29526" y="845019"/>
                            <a:pt x="0" y="697025"/>
                          </a:cubicBezTo>
                          <a:cubicBezTo>
                            <a:pt x="-29526" y="549032"/>
                            <a:pt x="14354" y="242605"/>
                            <a:pt x="0" y="0"/>
                          </a:cubicBezTo>
                          <a:close/>
                        </a:path>
                        <a:path w="2028241" h="2581574" stroke="0" extrusionOk="0">
                          <a:moveTo>
                            <a:pt x="0" y="0"/>
                          </a:moveTo>
                          <a:cubicBezTo>
                            <a:pt x="218667" y="-38297"/>
                            <a:pt x="298982" y="385"/>
                            <a:pt x="486778" y="0"/>
                          </a:cubicBezTo>
                          <a:cubicBezTo>
                            <a:pt x="674574" y="-385"/>
                            <a:pt x="827579" y="16283"/>
                            <a:pt x="932991" y="0"/>
                          </a:cubicBezTo>
                          <a:cubicBezTo>
                            <a:pt x="1038403" y="-16283"/>
                            <a:pt x="1245371" y="45624"/>
                            <a:pt x="1480616" y="0"/>
                          </a:cubicBezTo>
                          <a:cubicBezTo>
                            <a:pt x="1715861" y="-45624"/>
                            <a:pt x="1820963" y="61113"/>
                            <a:pt x="2028241" y="0"/>
                          </a:cubicBezTo>
                          <a:cubicBezTo>
                            <a:pt x="2033779" y="193657"/>
                            <a:pt x="1982755" y="324156"/>
                            <a:pt x="2028241" y="542131"/>
                          </a:cubicBezTo>
                          <a:cubicBezTo>
                            <a:pt x="2073727" y="760106"/>
                            <a:pt x="1998049" y="782061"/>
                            <a:pt x="2028241" y="1006814"/>
                          </a:cubicBezTo>
                          <a:cubicBezTo>
                            <a:pt x="2058433" y="1231567"/>
                            <a:pt x="1979688" y="1242767"/>
                            <a:pt x="2028241" y="1471497"/>
                          </a:cubicBezTo>
                          <a:cubicBezTo>
                            <a:pt x="2076794" y="1700227"/>
                            <a:pt x="2012628" y="1743125"/>
                            <a:pt x="2028241" y="1910365"/>
                          </a:cubicBezTo>
                          <a:cubicBezTo>
                            <a:pt x="2043854" y="2077605"/>
                            <a:pt x="1956128" y="2322223"/>
                            <a:pt x="2028241" y="2581574"/>
                          </a:cubicBezTo>
                          <a:cubicBezTo>
                            <a:pt x="1909799" y="2612200"/>
                            <a:pt x="1755842" y="2541687"/>
                            <a:pt x="1521181" y="2581574"/>
                          </a:cubicBezTo>
                          <a:cubicBezTo>
                            <a:pt x="1286520" y="2621461"/>
                            <a:pt x="1185114" y="2568830"/>
                            <a:pt x="1014121" y="2581574"/>
                          </a:cubicBezTo>
                          <a:cubicBezTo>
                            <a:pt x="843128" y="2594318"/>
                            <a:pt x="695161" y="2527361"/>
                            <a:pt x="547625" y="2581574"/>
                          </a:cubicBezTo>
                          <a:cubicBezTo>
                            <a:pt x="400089" y="2635787"/>
                            <a:pt x="146998" y="2542679"/>
                            <a:pt x="0" y="2581574"/>
                          </a:cubicBezTo>
                          <a:cubicBezTo>
                            <a:pt x="-57022" y="2392634"/>
                            <a:pt x="41638" y="2188683"/>
                            <a:pt x="0" y="2065259"/>
                          </a:cubicBezTo>
                          <a:cubicBezTo>
                            <a:pt x="-41638" y="1941836"/>
                            <a:pt x="8172" y="1751688"/>
                            <a:pt x="0" y="1548944"/>
                          </a:cubicBezTo>
                          <a:cubicBezTo>
                            <a:pt x="-8172" y="1346200"/>
                            <a:pt x="43613" y="1228498"/>
                            <a:pt x="0" y="980998"/>
                          </a:cubicBezTo>
                          <a:cubicBezTo>
                            <a:pt x="-43613" y="733498"/>
                            <a:pt x="1226" y="644258"/>
                            <a:pt x="0" y="542131"/>
                          </a:cubicBezTo>
                          <a:cubicBezTo>
                            <a:pt x="-1226" y="440004"/>
                            <a:pt x="17000" y="169706"/>
                            <a:pt x="0" y="0"/>
                          </a:cubicBezTo>
                          <a:close/>
                        </a:path>
                      </a:pathLst>
                    </a:custGeom>
                    <a:ln>
                      <a:solidFill>
                        <a:schemeClr val="tx1"/>
                      </a:solidFill>
                      <a:extLst>
                        <a:ext uri="{C807C97D-BFC1-408E-A445-0C87EB9F89A2}">
                          <ask:lineSketchStyleProps xmlns:ask="http://schemas.microsoft.com/office/drawing/2018/sketchyshapes" sd="1241039493">
                            <a:prstGeom prst="rect">
                              <a:avLst/>
                            </a:prstGeom>
                            <ask:type>
                              <ask:lineSketchScribble/>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49E">
        <w:rPr>
          <w:rFonts w:asciiTheme="majorHAnsi" w:eastAsiaTheme="majorEastAsia" w:hAnsiTheme="majorHAnsi" w:cstheme="majorBidi"/>
          <w:i/>
          <w:iCs/>
          <w:noProof/>
          <w:spacing w:val="-10"/>
          <w:kern w:val="28"/>
          <w:sz w:val="32"/>
          <w:szCs w:val="32"/>
        </w:rPr>
        <w:t>By Belinda Hughes, Hughes Law Pty Ltd</w:t>
      </w:r>
      <w:r w:rsidR="00BF0631" w:rsidRPr="00BF0631">
        <w:rPr>
          <w:noProof/>
        </w:rPr>
        <w:t xml:space="preserve"> </w:t>
      </w:r>
    </w:p>
    <w:p w14:paraId="249ED15E"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If you are facing criminal charges, you will likely be worried about the implication of a criminal record and how it may limit your opportunities in life. A criminal conviction can affect current and future employment, your ability to travel, and the capacity to secure finance in the future.</w:t>
      </w:r>
    </w:p>
    <w:p w14:paraId="7BD2C5FB"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For those accused of an offence in New South Wales, seeking a section 10 order may be a viable option to prevent a criminal conviction from impacting future opportunities.</w:t>
      </w:r>
    </w:p>
    <w:p w14:paraId="60022F49"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In this article, we consider what a section 10 order entails, the offences eligible for consideration, the implications of such an order, the process of obtaining one, and the factors courts consider when deciding. The information is general only, and we strongly recommend you obtain professional advice relevant to your circumstances.</w:t>
      </w:r>
    </w:p>
    <w:p w14:paraId="4EDCDC29" w14:textId="77777777" w:rsidR="0078544A" w:rsidRPr="0078544A" w:rsidRDefault="0078544A" w:rsidP="0078544A">
      <w:pPr>
        <w:rPr>
          <w:rFonts w:eastAsiaTheme="majorEastAsia" w:cstheme="majorBidi"/>
          <w:b/>
          <w:bCs/>
          <w:noProof/>
          <w:spacing w:val="-10"/>
          <w:kern w:val="28"/>
          <w:sz w:val="28"/>
          <w:szCs w:val="28"/>
        </w:rPr>
      </w:pPr>
      <w:r w:rsidRPr="0078544A">
        <w:rPr>
          <w:rFonts w:eastAsiaTheme="majorEastAsia" w:cstheme="majorBidi"/>
          <w:b/>
          <w:bCs/>
          <w:noProof/>
          <w:spacing w:val="-10"/>
          <w:kern w:val="28"/>
          <w:sz w:val="28"/>
          <w:szCs w:val="28"/>
        </w:rPr>
        <w:t>What is a Section 10 order?</w:t>
      </w:r>
    </w:p>
    <w:p w14:paraId="09F6E62B"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Section 10 of the </w:t>
      </w:r>
      <w:r w:rsidRPr="0078544A">
        <w:rPr>
          <w:rFonts w:eastAsiaTheme="majorEastAsia" w:cstheme="majorBidi"/>
          <w:i/>
          <w:iCs/>
          <w:noProof/>
          <w:spacing w:val="-10"/>
          <w:kern w:val="28"/>
          <w:sz w:val="28"/>
          <w:szCs w:val="28"/>
        </w:rPr>
        <w:t>Crimes (Sentencing Procedure) Act 1999</w:t>
      </w:r>
      <w:r w:rsidRPr="0078544A">
        <w:rPr>
          <w:rFonts w:eastAsiaTheme="majorEastAsia" w:cstheme="majorBidi"/>
          <w:noProof/>
          <w:spacing w:val="-10"/>
          <w:kern w:val="28"/>
          <w:sz w:val="28"/>
          <w:szCs w:val="28"/>
        </w:rPr>
        <w:t> (NSW) allows a court to find a person guilty of an offence and still discharge the matter without recording a criminal conviction. Essentially, it offers an opportunity for the court to show leniency, providing a second chance to those who have committed offences that are deemed relatively minor or out of character.</w:t>
      </w:r>
    </w:p>
    <w:p w14:paraId="5FE8A7DB"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A number of offences may be dealt with by way of a section 10 order. The most common include less serious traffic offences, minor drug offences, petty theft, first-time offences, and criminal matters that are dealt with in the Local Courts. However, eligibility varies depending on the circumstances of each case and the discretion of the court.</w:t>
      </w:r>
    </w:p>
    <w:p w14:paraId="7B7C6B26"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 xml:space="preserve">The court can choose to apply one of three different types of section 10 orders. The first is a “Dismissal”, where no conviction is recorded. The second is a “Conditional </w:t>
      </w:r>
      <w:r w:rsidRPr="0078544A">
        <w:rPr>
          <w:rFonts w:eastAsiaTheme="majorEastAsia" w:cstheme="majorBidi"/>
          <w:noProof/>
          <w:spacing w:val="-10"/>
          <w:kern w:val="28"/>
          <w:sz w:val="28"/>
          <w:szCs w:val="28"/>
        </w:rPr>
        <w:lastRenderedPageBreak/>
        <w:t>Release Order”, where no conviction is recorded, but there are conditions, most commonly that the offender be of good behaviour and not commit any further offences for up to two years. The final section 10 order is “With Intervention Program”. In this case, no conviction is recorded, but this forbearance is conditional upon the offender completing an intervention or rehabilitation program, such as the Traffic Offenders Intervention Program.</w:t>
      </w:r>
    </w:p>
    <w:p w14:paraId="6F2794E7" w14:textId="77777777" w:rsidR="0078544A" w:rsidRPr="0078544A" w:rsidRDefault="0078544A" w:rsidP="0078544A">
      <w:pPr>
        <w:rPr>
          <w:rFonts w:eastAsiaTheme="majorEastAsia" w:cstheme="majorBidi"/>
          <w:b/>
          <w:bCs/>
          <w:noProof/>
          <w:spacing w:val="-10"/>
          <w:kern w:val="28"/>
          <w:sz w:val="28"/>
          <w:szCs w:val="28"/>
        </w:rPr>
      </w:pPr>
      <w:r w:rsidRPr="0078544A">
        <w:rPr>
          <w:rFonts w:eastAsiaTheme="majorEastAsia" w:cstheme="majorBidi"/>
          <w:b/>
          <w:bCs/>
          <w:noProof/>
          <w:spacing w:val="-10"/>
          <w:kern w:val="28"/>
          <w:sz w:val="28"/>
          <w:szCs w:val="28"/>
        </w:rPr>
        <w:t>How to Obtain a Section 10</w:t>
      </w:r>
    </w:p>
    <w:p w14:paraId="5C8844BF"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The courts do not grant section 10 orders lightly. An offender’s lawyer must prepare thorough and convincing submissions to persuade a Magistrate or Judge to consider not recording a conviction after finding someone guilty. Supporting documents are usually presented with these submissions.</w:t>
      </w:r>
    </w:p>
    <w:p w14:paraId="72C243B4"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When seeking a section 10 order, it is vital to present mitigating factors that demonstrate remorse, good character, and contextual details regarding the offence.</w:t>
      </w:r>
    </w:p>
    <w:p w14:paraId="21AC34F2"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When contemplating a section 10 order, the court will assess the nature and severity of the offence in question, considering factors such as the harm caused, the offender’s culpability, and any aggravating or mitigating circumstances.</w:t>
      </w:r>
    </w:p>
    <w:p w14:paraId="6677F8C2"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The court will also take into account the offender’s personal circumstances, including their age, prior criminal history (if any), employment status, family responsibilities, and any efforts towards rehabilitation.</w:t>
      </w:r>
    </w:p>
    <w:p w14:paraId="238F2A4E" w14:textId="77777777"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Demonstrating genuine remorse for the offence and efforts towards rehabilitation can significantly influence the court’s decision. This may include participating in counselling, undertaking educational programs, or engaging in community service.</w:t>
      </w:r>
    </w:p>
    <w:p w14:paraId="4656C788" w14:textId="77777777" w:rsidR="0078544A" w:rsidRPr="0078544A" w:rsidRDefault="0078544A" w:rsidP="0078544A">
      <w:pPr>
        <w:rPr>
          <w:rFonts w:eastAsiaTheme="majorEastAsia" w:cstheme="majorBidi"/>
          <w:b/>
          <w:bCs/>
          <w:noProof/>
          <w:spacing w:val="-10"/>
          <w:kern w:val="28"/>
          <w:sz w:val="28"/>
          <w:szCs w:val="28"/>
        </w:rPr>
      </w:pPr>
      <w:r w:rsidRPr="0078544A">
        <w:rPr>
          <w:rFonts w:eastAsiaTheme="majorEastAsia" w:cstheme="majorBidi"/>
          <w:b/>
          <w:bCs/>
          <w:noProof/>
          <w:spacing w:val="-10"/>
          <w:kern w:val="28"/>
          <w:sz w:val="28"/>
          <w:szCs w:val="28"/>
        </w:rPr>
        <w:t>Does a Section 10 Appear on a Police Check?</w:t>
      </w:r>
    </w:p>
    <w:p w14:paraId="704F87C8" w14:textId="77777777"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If the court orders a section 10 dismissal, no conviction will show on the accused’s criminal history if somebody carries out a police check for employment purposes</w:t>
      </w:r>
      <w:r w:rsidRPr="0078544A">
        <w:rPr>
          <w:rFonts w:eastAsiaTheme="majorEastAsia" w:cstheme="majorBidi"/>
          <w:b/>
          <w:bCs/>
          <w:noProof/>
          <w:spacing w:val="-10"/>
          <w:kern w:val="28"/>
          <w:sz w:val="28"/>
          <w:szCs w:val="28"/>
        </w:rPr>
        <w:t>.</w:t>
      </w:r>
      <w:r w:rsidRPr="0078544A">
        <w:rPr>
          <w:rFonts w:eastAsiaTheme="majorEastAsia" w:cstheme="majorBidi"/>
          <w:noProof/>
          <w:spacing w:val="-10"/>
          <w:kern w:val="28"/>
          <w:sz w:val="28"/>
          <w:szCs w:val="28"/>
        </w:rPr>
        <w:t xml:space="preserve"> A section 10 order with a good behaviour bond or intervention program will appear on a police check for the duration of the bond or rehabilitation program. </w:t>
      </w:r>
    </w:p>
    <w:p w14:paraId="79A19610" w14:textId="77777777"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 xml:space="preserve">Once the offender completes the bond or intervention program, the record will no longer show on the accused’s criminal history via a police check. </w:t>
      </w:r>
    </w:p>
    <w:p w14:paraId="0A31740B" w14:textId="36190A01"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However, details of section 10 orders are retained as part of a person’s criminal record used by the court if a person is subsequently charged by the police.</w:t>
      </w:r>
    </w:p>
    <w:p w14:paraId="6ABA496A" w14:textId="77777777" w:rsidR="0078544A" w:rsidRPr="0078544A" w:rsidRDefault="0078544A" w:rsidP="0078544A">
      <w:pPr>
        <w:rPr>
          <w:rFonts w:eastAsiaTheme="majorEastAsia" w:cstheme="majorBidi"/>
          <w:noProof/>
          <w:spacing w:val="-10"/>
          <w:kern w:val="28"/>
          <w:sz w:val="28"/>
          <w:szCs w:val="28"/>
        </w:rPr>
      </w:pPr>
    </w:p>
    <w:p w14:paraId="263D6FFD" w14:textId="17A1B4B2" w:rsidR="0078544A" w:rsidRPr="0078544A" w:rsidRDefault="0078544A" w:rsidP="0078544A">
      <w:pPr>
        <w:rPr>
          <w:rFonts w:eastAsiaTheme="majorEastAsia" w:cstheme="majorBidi"/>
          <w:b/>
          <w:bCs/>
          <w:noProof/>
          <w:spacing w:val="-10"/>
          <w:kern w:val="28"/>
          <w:sz w:val="28"/>
          <w:szCs w:val="28"/>
        </w:rPr>
      </w:pPr>
      <w:r w:rsidRPr="0078544A">
        <w:rPr>
          <w:rFonts w:eastAsiaTheme="majorEastAsia" w:cstheme="majorBidi"/>
          <w:b/>
          <w:bCs/>
          <w:noProof/>
          <w:spacing w:val="-10"/>
          <w:kern w:val="28"/>
          <w:sz w:val="28"/>
          <w:szCs w:val="28"/>
        </w:rPr>
        <w:lastRenderedPageBreak/>
        <w:t>Spent convictions</w:t>
      </w:r>
    </w:p>
    <w:p w14:paraId="04445D61" w14:textId="68BF1890"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 xml:space="preserve">The objective of the spent conviction scheme is to provide an opportunity for those who have been convicted of certain offences to move forward with a ‘clean slate’ after a crime-free period. </w:t>
      </w:r>
    </w:p>
    <w:p w14:paraId="3248864E" w14:textId="77040C49"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The </w:t>
      </w:r>
      <w:r w:rsidRPr="0078544A">
        <w:rPr>
          <w:rFonts w:eastAsiaTheme="majorEastAsia" w:cstheme="majorBidi"/>
          <w:i/>
          <w:iCs/>
          <w:noProof/>
          <w:spacing w:val="-10"/>
          <w:kern w:val="28"/>
          <w:sz w:val="28"/>
          <w:szCs w:val="28"/>
        </w:rPr>
        <w:t>Criminal Records Act 1991</w:t>
      </w:r>
      <w:r w:rsidRPr="0078544A">
        <w:rPr>
          <w:rFonts w:eastAsiaTheme="majorEastAsia" w:cstheme="majorBidi"/>
          <w:noProof/>
          <w:spacing w:val="-10"/>
          <w:kern w:val="28"/>
          <w:sz w:val="28"/>
          <w:szCs w:val="28"/>
        </w:rPr>
        <w:t xml:space="preserve"> in New South Wales provides that after being convicted of certain (relatively minor) offences, and after serving a crime-free period of 10 consecutive years for adults and 3 consecutive years for juvenile offenders, the conviction will no longer appear in a criminal history check. </w:t>
      </w:r>
    </w:p>
    <w:p w14:paraId="1DFDF3E9" w14:textId="0173D4C9"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Generally, apart from certain exceptions, a person with a spent conviction will not need to disclose that conviction. However, criminal records are kept and used by the court if a person is subsequently charged by the police.</w:t>
      </w:r>
    </w:p>
    <w:p w14:paraId="3282F18F" w14:textId="451D29B0" w:rsidR="0078544A" w:rsidRPr="0078544A" w:rsidRDefault="0078544A" w:rsidP="0078544A">
      <w:pPr>
        <w:rPr>
          <w:rFonts w:eastAsiaTheme="majorEastAsia" w:cstheme="majorBidi"/>
          <w:b/>
          <w:bCs/>
          <w:noProof/>
          <w:spacing w:val="-10"/>
          <w:kern w:val="28"/>
          <w:sz w:val="28"/>
          <w:szCs w:val="28"/>
        </w:rPr>
      </w:pPr>
      <w:r w:rsidRPr="0078544A">
        <w:rPr>
          <w:rFonts w:eastAsiaTheme="majorEastAsia" w:cstheme="majorBidi"/>
          <w:b/>
          <w:bCs/>
          <w:noProof/>
          <w:spacing w:val="-10"/>
          <w:kern w:val="28"/>
          <w:sz w:val="28"/>
          <w:szCs w:val="28"/>
        </w:rPr>
        <w:t>Conclusion</w:t>
      </w:r>
    </w:p>
    <w:p w14:paraId="12D83BE2" w14:textId="0AD524B3" w:rsidR="0078544A" w:rsidRPr="00AF5F98" w:rsidRDefault="00183E47" w:rsidP="0078544A">
      <w:pPr>
        <w:rPr>
          <w:rFonts w:eastAsiaTheme="majorEastAsia" w:cstheme="majorBidi"/>
          <w:noProof/>
          <w:spacing w:val="-10"/>
          <w:kern w:val="28"/>
          <w:sz w:val="28"/>
          <w:szCs w:val="28"/>
        </w:rPr>
      </w:pPr>
      <w:r w:rsidRPr="00AF5F98">
        <w:rPr>
          <w:rFonts w:eastAsiaTheme="majorEastAsia" w:cstheme="majorBidi"/>
          <w:i/>
          <w:iCs/>
          <w:noProof/>
          <w:spacing w:val="-10"/>
          <w:kern w:val="28"/>
          <w:sz w:val="28"/>
          <w:szCs w:val="28"/>
        </w:rPr>
        <w:drawing>
          <wp:anchor distT="0" distB="0" distL="114300" distR="114300" simplePos="0" relativeHeight="252137472" behindDoc="0" locked="0" layoutInCell="1" allowOverlap="1" wp14:anchorId="07DB1C6A" wp14:editId="7D10AB2F">
            <wp:simplePos x="0" y="0"/>
            <wp:positionH relativeFrom="margin">
              <wp:posOffset>1612900</wp:posOffset>
            </wp:positionH>
            <wp:positionV relativeFrom="paragraph">
              <wp:posOffset>4445</wp:posOffset>
            </wp:positionV>
            <wp:extent cx="4118610" cy="2165350"/>
            <wp:effectExtent l="0" t="0" r="0" b="6350"/>
            <wp:wrapSquare wrapText="bothSides"/>
            <wp:docPr id="82276514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65148" name="Picture 822765148"/>
                    <pic:cNvPicPr/>
                  </pic:nvPicPr>
                  <pic:blipFill rotWithShape="1">
                    <a:blip r:embed="rId96">
                      <a:extLst>
                        <a:ext uri="{28A0092B-C50C-407E-A947-70E740481C1C}">
                          <a14:useLocalDpi xmlns:a14="http://schemas.microsoft.com/office/drawing/2010/main" val="0"/>
                        </a:ext>
                      </a:extLst>
                    </a:blip>
                    <a:srcRect l="5985" t="1025" r="11426" b="17146"/>
                    <a:stretch>
                      <a:fillRect/>
                    </a:stretch>
                  </pic:blipFill>
                  <pic:spPr bwMode="auto">
                    <a:xfrm>
                      <a:off x="0" y="0"/>
                      <a:ext cx="4118610" cy="2165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44A" w:rsidRPr="0078544A">
        <w:rPr>
          <w:rFonts w:eastAsiaTheme="majorEastAsia" w:cstheme="majorBidi"/>
          <w:noProof/>
          <w:spacing w:val="-10"/>
          <w:kern w:val="28"/>
          <w:sz w:val="28"/>
          <w:szCs w:val="28"/>
        </w:rPr>
        <w:t xml:space="preserve">Navigating the criminal justice system can be daunting, section 10 orders offer a ray of hope for individuals facing more minor offences in NSW. </w:t>
      </w:r>
    </w:p>
    <w:p w14:paraId="5947DB2B" w14:textId="77777777"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 xml:space="preserve">Understanding the intricacies of section 10 orders, the eligible offences, and the factors the courts consider is essential when seeking to avoid a criminal conviction. </w:t>
      </w:r>
    </w:p>
    <w:p w14:paraId="6479D277" w14:textId="0C7E030E" w:rsidR="0078544A" w:rsidRPr="0078544A"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While an experienced criminal lawyer can provide guidance and present a compelling case, a person facing charges can demonstrate remorse and rehabilitation efforts to increase their chances of securing a favourable outcome and moving forward with their lives, unburdened by the stigma of a criminal record.</w:t>
      </w:r>
    </w:p>
    <w:p w14:paraId="308BFF11" w14:textId="7CD5A2B9" w:rsidR="0078544A" w:rsidRPr="00AF5F98" w:rsidRDefault="0078544A" w:rsidP="0078544A">
      <w:pPr>
        <w:rPr>
          <w:rFonts w:eastAsiaTheme="majorEastAsia" w:cstheme="majorBidi"/>
          <w:noProof/>
          <w:spacing w:val="-10"/>
          <w:kern w:val="28"/>
          <w:sz w:val="28"/>
          <w:szCs w:val="28"/>
        </w:rPr>
      </w:pPr>
      <w:r w:rsidRPr="0078544A">
        <w:rPr>
          <w:rFonts w:eastAsiaTheme="majorEastAsia" w:cstheme="majorBidi"/>
          <w:noProof/>
          <w:spacing w:val="-10"/>
          <w:kern w:val="28"/>
          <w:sz w:val="28"/>
          <w:szCs w:val="28"/>
        </w:rPr>
        <w:t>If you or someone you know wants more information or needs help or advice, call </w:t>
      </w:r>
      <w:r w:rsidRPr="00AF5F98">
        <w:rPr>
          <w:rFonts w:eastAsiaTheme="majorEastAsia" w:cstheme="majorBidi"/>
          <w:noProof/>
          <w:spacing w:val="-10"/>
          <w:kern w:val="28"/>
          <w:sz w:val="28"/>
          <w:szCs w:val="28"/>
        </w:rPr>
        <w:t>0422 388 370 or 13004HUGHES or email info@hugheslaw.com.au.</w:t>
      </w:r>
    </w:p>
    <w:p w14:paraId="49424FE9" w14:textId="6F8D4AE1" w:rsidR="00CC011B" w:rsidRPr="00AF5F98" w:rsidRDefault="00CC011B">
      <w:pPr>
        <w:rPr>
          <w:rFonts w:eastAsiaTheme="majorEastAsia" w:cstheme="majorBidi"/>
          <w:noProof/>
          <w:spacing w:val="-10"/>
          <w:kern w:val="28"/>
          <w:sz w:val="28"/>
          <w:szCs w:val="28"/>
        </w:rPr>
      </w:pPr>
      <w:r w:rsidRPr="00AF5F98">
        <w:rPr>
          <w:rFonts w:eastAsiaTheme="majorEastAsia" w:cstheme="majorBidi"/>
          <w:noProof/>
          <w:spacing w:val="-10"/>
          <w:kern w:val="28"/>
          <w:sz w:val="28"/>
          <w:szCs w:val="28"/>
        </w:rPr>
        <w:br w:type="page"/>
      </w:r>
    </w:p>
    <w:p w14:paraId="023B6E76" w14:textId="77777777" w:rsidR="00CC011B" w:rsidRPr="0051506E" w:rsidRDefault="00CC011B" w:rsidP="00CC011B">
      <w:pPr>
        <w:pStyle w:val="Title"/>
        <w:ind w:right="-731"/>
      </w:pPr>
      <w:r>
        <w:lastRenderedPageBreak/>
        <w:t>Dusty Russell recognised with Outstanding Industry Achievement Award</w:t>
      </w:r>
    </w:p>
    <w:p w14:paraId="3D095F9D" w14:textId="77777777" w:rsidR="00CC011B" w:rsidRPr="003F513A" w:rsidRDefault="00CC011B" w:rsidP="00CC011B">
      <w:pPr>
        <w:spacing w:before="240"/>
        <w:rPr>
          <w:rFonts w:asciiTheme="majorHAnsi" w:hAnsiTheme="majorHAnsi" w:cs="Arial"/>
          <w:sz w:val="28"/>
          <w:szCs w:val="28"/>
        </w:rPr>
      </w:pPr>
      <w:r>
        <w:rPr>
          <w:rFonts w:asciiTheme="majorHAnsi" w:hAnsiTheme="majorHAnsi" w:cs="Arial"/>
          <w:noProof/>
          <w:sz w:val="28"/>
          <w:szCs w:val="28"/>
        </w:rPr>
        <w:drawing>
          <wp:anchor distT="0" distB="0" distL="114300" distR="114300" simplePos="0" relativeHeight="252145664" behindDoc="0" locked="0" layoutInCell="1" allowOverlap="1" wp14:anchorId="166355D4" wp14:editId="7BE075BC">
            <wp:simplePos x="0" y="0"/>
            <wp:positionH relativeFrom="margin">
              <wp:posOffset>28575</wp:posOffset>
            </wp:positionH>
            <wp:positionV relativeFrom="paragraph">
              <wp:posOffset>165735</wp:posOffset>
            </wp:positionV>
            <wp:extent cx="2898775" cy="2066925"/>
            <wp:effectExtent l="0" t="0" r="0" b="9525"/>
            <wp:wrapSquare wrapText="bothSides"/>
            <wp:docPr id="89088595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5952" name="Picture 890885952"/>
                    <pic:cNvPicPr/>
                  </pic:nvPicPr>
                  <pic:blipFill rotWithShape="1">
                    <a:blip r:embed="rId97" cstate="print">
                      <a:extLst>
                        <a:ext uri="{28A0092B-C50C-407E-A947-70E740481C1C}">
                          <a14:useLocalDpi xmlns:a14="http://schemas.microsoft.com/office/drawing/2010/main" val="0"/>
                        </a:ext>
                      </a:extLst>
                    </a:blip>
                    <a:srcRect l="4088" r="2418"/>
                    <a:stretch>
                      <a:fillRect/>
                    </a:stretch>
                  </pic:blipFill>
                  <pic:spPr bwMode="auto">
                    <a:xfrm>
                      <a:off x="0" y="0"/>
                      <a:ext cx="2898775" cy="206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13A">
        <w:rPr>
          <w:rFonts w:asciiTheme="majorHAnsi" w:hAnsiTheme="majorHAnsi" w:cs="Arial"/>
          <w:sz w:val="28"/>
          <w:szCs w:val="28"/>
        </w:rPr>
        <w:t xml:space="preserve">The </w:t>
      </w:r>
      <w:r>
        <w:rPr>
          <w:rFonts w:asciiTheme="majorHAnsi" w:hAnsiTheme="majorHAnsi" w:cs="Arial"/>
          <w:sz w:val="28"/>
          <w:szCs w:val="28"/>
        </w:rPr>
        <w:t>LBRCA</w:t>
      </w:r>
      <w:r w:rsidRPr="003F513A">
        <w:rPr>
          <w:rFonts w:asciiTheme="majorHAnsi" w:hAnsiTheme="majorHAnsi" w:cs="Arial"/>
          <w:sz w:val="28"/>
          <w:szCs w:val="28"/>
        </w:rPr>
        <w:t xml:space="preserve"> was proud to recognise </w:t>
      </w:r>
      <w:r>
        <w:rPr>
          <w:rFonts w:asciiTheme="majorHAnsi" w:hAnsiTheme="majorHAnsi" w:cs="Arial"/>
          <w:sz w:val="28"/>
          <w:szCs w:val="28"/>
        </w:rPr>
        <w:t>Darryl (</w:t>
      </w:r>
      <w:r w:rsidRPr="003F513A">
        <w:rPr>
          <w:rFonts w:asciiTheme="majorHAnsi" w:hAnsiTheme="majorHAnsi" w:cs="Arial"/>
          <w:sz w:val="28"/>
          <w:szCs w:val="28"/>
        </w:rPr>
        <w:t>Dusty</w:t>
      </w:r>
      <w:r>
        <w:rPr>
          <w:rFonts w:asciiTheme="majorHAnsi" w:hAnsiTheme="majorHAnsi" w:cs="Arial"/>
          <w:sz w:val="28"/>
          <w:szCs w:val="28"/>
        </w:rPr>
        <w:t>)</w:t>
      </w:r>
      <w:r w:rsidRPr="003F513A">
        <w:rPr>
          <w:rFonts w:asciiTheme="majorHAnsi" w:hAnsiTheme="majorHAnsi" w:cs="Arial"/>
          <w:sz w:val="28"/>
          <w:szCs w:val="28"/>
        </w:rPr>
        <w:t xml:space="preserve"> Russell with </w:t>
      </w:r>
      <w:r>
        <w:rPr>
          <w:rFonts w:asciiTheme="majorHAnsi" w:hAnsiTheme="majorHAnsi" w:cs="Arial"/>
          <w:sz w:val="28"/>
          <w:szCs w:val="28"/>
        </w:rPr>
        <w:t>an</w:t>
      </w:r>
      <w:r w:rsidRPr="003F513A">
        <w:rPr>
          <w:rFonts w:asciiTheme="majorHAnsi" w:hAnsiTheme="majorHAnsi" w:cs="Arial"/>
          <w:sz w:val="28"/>
          <w:szCs w:val="28"/>
        </w:rPr>
        <w:t xml:space="preserve"> </w:t>
      </w:r>
      <w:r>
        <w:rPr>
          <w:rFonts w:asciiTheme="majorHAnsi" w:hAnsiTheme="majorHAnsi" w:cs="Arial"/>
          <w:sz w:val="28"/>
          <w:szCs w:val="28"/>
        </w:rPr>
        <w:t xml:space="preserve">LBRCA </w:t>
      </w:r>
      <w:r w:rsidRPr="003F513A">
        <w:rPr>
          <w:rFonts w:asciiTheme="majorHAnsi" w:hAnsiTheme="majorHAnsi" w:cs="Arial"/>
          <w:sz w:val="28"/>
          <w:szCs w:val="28"/>
        </w:rPr>
        <w:t xml:space="preserve">Outstanding </w:t>
      </w:r>
      <w:r>
        <w:rPr>
          <w:rFonts w:asciiTheme="majorHAnsi" w:hAnsiTheme="majorHAnsi" w:cs="Arial"/>
          <w:sz w:val="28"/>
          <w:szCs w:val="28"/>
        </w:rPr>
        <w:t xml:space="preserve">Industry </w:t>
      </w:r>
      <w:r w:rsidRPr="003F513A">
        <w:rPr>
          <w:rFonts w:asciiTheme="majorHAnsi" w:hAnsiTheme="majorHAnsi" w:cs="Arial"/>
          <w:sz w:val="28"/>
          <w:szCs w:val="28"/>
        </w:rPr>
        <w:t>Achievement Award at the 2026 Rural Carriers Convention in Coffs Harbour, acknowledging his remarkable contribution to the transport industry and long-standing support of LBRCA members.</w:t>
      </w:r>
    </w:p>
    <w:p w14:paraId="2BA5CD1A"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Dusty commenced his career with Detroit Diesel Allison Australia on 26 April 2000 and retired on 31 October 2025, marking 25 years of outstanding service to the business and the broader transport sector.</w:t>
      </w:r>
    </w:p>
    <w:p w14:paraId="12BA185E"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For more than two decades, Dusty has been a familiar and valued presence at LBRCA conferences and industry events. Never simply an attendee, he was often among the first to arrive to help with event set-up and among the last to leave, spending time with members long after formal proceedings had finished. His genuine commitment to the industry and its people played a significant role in the strong and enduring relationship between LBRCA, Penske and Detroit.</w:t>
      </w:r>
    </w:p>
    <w:p w14:paraId="0845914A"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Importantly, LBRCA members never viewed Dusty as just a sales representative. He was a trusted friend of the industry. Dusty took the time to understand operators, their businesses and their families. He celebrated their successes and supported them through the challenges that come with running transport businesses across rural and regional Australia.</w:t>
      </w:r>
    </w:p>
    <w:p w14:paraId="6FE36DC4"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Throughout his career, Dusty held a wide range of technical and customer-facing roles, including product support, programming Detroit-powered heavy vehicles, advanced fault diagnosis, and testing new engine platforms in real-world operating conditions. His exceptional technical knowledge and practical, no-nonsense approach made him a respected resource for operators, customers and colleagues alike.</w:t>
      </w:r>
    </w:p>
    <w:p w14:paraId="02F6E6A7"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 xml:space="preserve">In 2007, Dusty travelled to the United States where he visited the Detroit manufacturing plant as well as Western Star and Freightliner production </w:t>
      </w:r>
      <w:r w:rsidRPr="003F513A">
        <w:rPr>
          <w:rFonts w:asciiTheme="majorHAnsi" w:hAnsiTheme="majorHAnsi" w:cs="Arial"/>
          <w:sz w:val="28"/>
          <w:szCs w:val="28"/>
        </w:rPr>
        <w:lastRenderedPageBreak/>
        <w:t>facilities. Over the years he also had the opportunity to meet Roger Penske on several occasions in both Australia and the United States — experiences he greatly valued.</w:t>
      </w:r>
    </w:p>
    <w:p w14:paraId="54FB3E41"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Dusty’s career spanned several company transitions, ultimately becoming part of Penske Australia and New Zealand. During this time, he worked closely with major fleets including Lindsay Australia Transport, Jim Pearson Transport and Wickham’s Freight lines, as well as Penske and Detroit dealerships across the country, building strong professional relationships and lasting friendships.</w:t>
      </w:r>
    </w:p>
    <w:p w14:paraId="45901630" w14:textId="77777777" w:rsidR="00CC011B" w:rsidRPr="003F513A" w:rsidRDefault="00CC011B" w:rsidP="00CC011B">
      <w:pPr>
        <w:rPr>
          <w:rFonts w:asciiTheme="majorHAnsi" w:hAnsiTheme="majorHAnsi" w:cs="Arial"/>
          <w:sz w:val="28"/>
          <w:szCs w:val="28"/>
        </w:rPr>
      </w:pPr>
      <w:r>
        <w:rPr>
          <w:rFonts w:asciiTheme="majorHAnsi" w:hAnsiTheme="majorHAnsi" w:cs="Arial"/>
          <w:noProof/>
          <w:sz w:val="28"/>
          <w:szCs w:val="28"/>
        </w:rPr>
        <w:drawing>
          <wp:anchor distT="0" distB="0" distL="114300" distR="114300" simplePos="0" relativeHeight="252146688" behindDoc="0" locked="0" layoutInCell="1" allowOverlap="1" wp14:anchorId="6D11B7B0" wp14:editId="5BC0C7A8">
            <wp:simplePos x="0" y="0"/>
            <wp:positionH relativeFrom="margin">
              <wp:posOffset>3577590</wp:posOffset>
            </wp:positionH>
            <wp:positionV relativeFrom="paragraph">
              <wp:posOffset>10160</wp:posOffset>
            </wp:positionV>
            <wp:extent cx="2172335" cy="1885950"/>
            <wp:effectExtent l="0" t="0" r="0" b="0"/>
            <wp:wrapSquare wrapText="bothSides"/>
            <wp:docPr id="2041849953"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13196"/>
                    <a:stretch>
                      <a:fillRect/>
                    </a:stretch>
                  </pic:blipFill>
                  <pic:spPr bwMode="auto">
                    <a:xfrm>
                      <a:off x="0" y="0"/>
                      <a:ext cx="2172335" cy="1885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13A">
        <w:rPr>
          <w:rFonts w:asciiTheme="majorHAnsi" w:hAnsiTheme="majorHAnsi" w:cs="Arial"/>
          <w:sz w:val="28"/>
          <w:szCs w:val="28"/>
        </w:rPr>
        <w:t>In 2018, Dusty was appointed as the dedicated product specialist for Western Star and Dennis Eagle vehicles, a role he held through to retirement and one he often described as the highlight of his career.</w:t>
      </w:r>
    </w:p>
    <w:p w14:paraId="43B0005C" w14:textId="77777777" w:rsidR="00CC011B" w:rsidRPr="003F513A" w:rsidRDefault="00CC011B" w:rsidP="00CC011B">
      <w:pPr>
        <w:rPr>
          <w:rFonts w:asciiTheme="majorHAnsi" w:hAnsiTheme="majorHAnsi" w:cs="Arial"/>
          <w:sz w:val="28"/>
          <w:szCs w:val="28"/>
        </w:rPr>
      </w:pPr>
      <w:r w:rsidRPr="003F513A">
        <w:rPr>
          <w:rFonts w:asciiTheme="majorHAnsi" w:hAnsiTheme="majorHAnsi" w:cs="Arial"/>
          <w:sz w:val="28"/>
          <w:szCs w:val="28"/>
        </w:rPr>
        <w:t>Dusty’s connection to the transport industry went well beyond the workshop and dealership floor. A regular attendee at industry events, he supported LBRCA conferences, national truck shows in Brisbane, Sydney and Melbourne, and the AgQuip Field Days — which he had attended annually since 1987.</w:t>
      </w:r>
    </w:p>
    <w:p w14:paraId="520AA9DB" w14:textId="77777777" w:rsidR="00CC011B" w:rsidRPr="003F513A" w:rsidRDefault="00CC011B" w:rsidP="00CC011B">
      <w:pPr>
        <w:ind w:right="-164"/>
        <w:rPr>
          <w:rFonts w:asciiTheme="majorHAnsi" w:hAnsiTheme="majorHAnsi" w:cs="Arial"/>
          <w:sz w:val="28"/>
          <w:szCs w:val="28"/>
        </w:rPr>
      </w:pPr>
      <w:r w:rsidRPr="003F513A">
        <w:rPr>
          <w:rFonts w:asciiTheme="majorHAnsi" w:hAnsiTheme="majorHAnsi" w:cs="Arial"/>
          <w:sz w:val="28"/>
          <w:szCs w:val="28"/>
        </w:rPr>
        <w:t>Adding to his unique perspective, Dusty also spent time working as a part-time relief driver for Detroit customers, operating combinations ranging from road trains to B-double refrigerated vans and Western Star tanker combinations transporting ammonia. This hands-on experience gave him valuable real-world insight into vehicle and engine performance and allowed him to provide practical, informed advice to operators.</w:t>
      </w:r>
    </w:p>
    <w:p w14:paraId="7E2307A1" w14:textId="77777777" w:rsidR="00CC011B" w:rsidRPr="003F513A" w:rsidRDefault="00CC011B" w:rsidP="00CC011B">
      <w:pPr>
        <w:ind w:right="-164"/>
        <w:rPr>
          <w:rFonts w:asciiTheme="majorHAnsi" w:hAnsiTheme="majorHAnsi" w:cs="Arial"/>
          <w:sz w:val="28"/>
          <w:szCs w:val="28"/>
        </w:rPr>
      </w:pPr>
      <w:r w:rsidRPr="003F513A">
        <w:rPr>
          <w:rFonts w:asciiTheme="majorHAnsi" w:hAnsiTheme="majorHAnsi" w:cs="Arial"/>
          <w:sz w:val="28"/>
          <w:szCs w:val="28"/>
        </w:rPr>
        <w:t>Detroit truly ran through Dusty’s veins. His passion for trucks, engines and the people who operate them was unmistakable. Known for his incredible memory of customers and their trucks, Dusty could recall stories and details from decades past as though they had happened yesterday.</w:t>
      </w:r>
    </w:p>
    <w:p w14:paraId="20E899DC" w14:textId="77777777" w:rsidR="00CC011B" w:rsidRDefault="00CC011B" w:rsidP="00CC011B">
      <w:pPr>
        <w:rPr>
          <w:rFonts w:asciiTheme="majorHAnsi" w:hAnsiTheme="majorHAnsi" w:cs="Arial"/>
          <w:sz w:val="28"/>
          <w:szCs w:val="28"/>
        </w:rPr>
      </w:pPr>
      <w:r w:rsidRPr="003F513A">
        <w:rPr>
          <w:rFonts w:asciiTheme="majorHAnsi" w:hAnsiTheme="majorHAnsi" w:cs="Arial"/>
          <w:sz w:val="28"/>
          <w:szCs w:val="28"/>
        </w:rPr>
        <w:t>For LBRCA members, Dusty Russell has been far more than an industry professional — he has been a loyal supporter, trusted advisor and genuine friend.</w:t>
      </w:r>
      <w:r>
        <w:rPr>
          <w:rFonts w:asciiTheme="majorHAnsi" w:hAnsiTheme="majorHAnsi" w:cs="Arial"/>
          <w:sz w:val="28"/>
          <w:szCs w:val="28"/>
        </w:rPr>
        <w:t xml:space="preserve"> </w:t>
      </w:r>
      <w:r w:rsidRPr="003F513A">
        <w:rPr>
          <w:rFonts w:asciiTheme="majorHAnsi" w:hAnsiTheme="majorHAnsi" w:cs="Arial"/>
          <w:sz w:val="28"/>
          <w:szCs w:val="28"/>
        </w:rPr>
        <w:t>The Outstanding Achievement Award recognises not only his 25-year career, but also the lasting impact he has had on the people and businesses that keep rural Australia moving.</w:t>
      </w:r>
    </w:p>
    <w:p w14:paraId="1D27B1D9" w14:textId="50F93444" w:rsidR="00137C27" w:rsidRPr="005C0230" w:rsidRDefault="001E674C" w:rsidP="00137C27">
      <w:pPr>
        <w:pStyle w:val="Title"/>
        <w:spacing w:after="120"/>
        <w:contextualSpacing w:val="0"/>
        <w:rPr>
          <w:noProof/>
        </w:rPr>
      </w:pPr>
      <w:r>
        <w:rPr>
          <w:noProof/>
          <w:sz w:val="28"/>
          <w:szCs w:val="28"/>
        </w:rPr>
        <w:lastRenderedPageBreak/>
        <mc:AlternateContent>
          <mc:Choice Requires="wps">
            <w:drawing>
              <wp:anchor distT="0" distB="0" distL="114300" distR="114300" simplePos="0" relativeHeight="252114944" behindDoc="1" locked="0" layoutInCell="1" allowOverlap="1" wp14:anchorId="0356F5F7" wp14:editId="10C21AA7">
                <wp:simplePos x="0" y="0"/>
                <wp:positionH relativeFrom="column">
                  <wp:posOffset>-222250</wp:posOffset>
                </wp:positionH>
                <wp:positionV relativeFrom="paragraph">
                  <wp:posOffset>-127000</wp:posOffset>
                </wp:positionV>
                <wp:extent cx="6248400" cy="4622800"/>
                <wp:effectExtent l="19050" t="19050" r="38100" b="44450"/>
                <wp:wrapNone/>
                <wp:docPr id="1764387356" name="Text Box 36"/>
                <wp:cNvGraphicFramePr/>
                <a:graphic xmlns:a="http://schemas.openxmlformats.org/drawingml/2006/main">
                  <a:graphicData uri="http://schemas.microsoft.com/office/word/2010/wordprocessingShape">
                    <wps:wsp>
                      <wps:cNvSpPr txBox="1"/>
                      <wps:spPr>
                        <a:xfrm>
                          <a:off x="0" y="0"/>
                          <a:ext cx="6248400" cy="4622800"/>
                        </a:xfrm>
                        <a:custGeom>
                          <a:avLst/>
                          <a:gdLst>
                            <a:gd name="csX0" fmla="*/ 0 w 6248400"/>
                            <a:gd name="csY0" fmla="*/ 0 h 4622800"/>
                            <a:gd name="csX1" fmla="*/ 569299 w 6248400"/>
                            <a:gd name="csY1" fmla="*/ 0 h 4622800"/>
                            <a:gd name="csX2" fmla="*/ 1388533 w 6248400"/>
                            <a:gd name="csY2" fmla="*/ 0 h 4622800"/>
                            <a:gd name="csX3" fmla="*/ 1895348 w 6248400"/>
                            <a:gd name="csY3" fmla="*/ 0 h 4622800"/>
                            <a:gd name="csX4" fmla="*/ 2402163 w 6248400"/>
                            <a:gd name="csY4" fmla="*/ 0 h 4622800"/>
                            <a:gd name="csX5" fmla="*/ 2971461 w 6248400"/>
                            <a:gd name="csY5" fmla="*/ 0 h 4622800"/>
                            <a:gd name="csX6" fmla="*/ 3540760 w 6248400"/>
                            <a:gd name="csY6" fmla="*/ 0 h 4622800"/>
                            <a:gd name="csX7" fmla="*/ 4235027 w 6248400"/>
                            <a:gd name="csY7" fmla="*/ 0 h 4622800"/>
                            <a:gd name="csX8" fmla="*/ 4804325 w 6248400"/>
                            <a:gd name="csY8" fmla="*/ 0 h 4622800"/>
                            <a:gd name="csX9" fmla="*/ 5311140 w 6248400"/>
                            <a:gd name="csY9" fmla="*/ 0 h 4622800"/>
                            <a:gd name="csX10" fmla="*/ 6248400 w 6248400"/>
                            <a:gd name="csY10" fmla="*/ 0 h 4622800"/>
                            <a:gd name="csX11" fmla="*/ 6248400 w 6248400"/>
                            <a:gd name="csY11" fmla="*/ 614172 h 4622800"/>
                            <a:gd name="csX12" fmla="*/ 6248400 w 6248400"/>
                            <a:gd name="csY12" fmla="*/ 1135888 h 4622800"/>
                            <a:gd name="csX13" fmla="*/ 6248400 w 6248400"/>
                            <a:gd name="csY13" fmla="*/ 1888744 h 4622800"/>
                            <a:gd name="csX14" fmla="*/ 6248400 w 6248400"/>
                            <a:gd name="csY14" fmla="*/ 2641600 h 4622800"/>
                            <a:gd name="csX15" fmla="*/ 6248400 w 6248400"/>
                            <a:gd name="csY15" fmla="*/ 3302000 h 4622800"/>
                            <a:gd name="csX16" fmla="*/ 6248400 w 6248400"/>
                            <a:gd name="csY16" fmla="*/ 3916172 h 4622800"/>
                            <a:gd name="csX17" fmla="*/ 6248400 w 6248400"/>
                            <a:gd name="csY17" fmla="*/ 4622800 h 4622800"/>
                            <a:gd name="csX18" fmla="*/ 5616617 w 6248400"/>
                            <a:gd name="csY18" fmla="*/ 4622800 h 4622800"/>
                            <a:gd name="csX19" fmla="*/ 4984835 w 6248400"/>
                            <a:gd name="csY19" fmla="*/ 4622800 h 4622800"/>
                            <a:gd name="csX20" fmla="*/ 4290568 w 6248400"/>
                            <a:gd name="csY20" fmla="*/ 4622800 h 4622800"/>
                            <a:gd name="csX21" fmla="*/ 3533817 w 6248400"/>
                            <a:gd name="csY21" fmla="*/ 4622800 h 4622800"/>
                            <a:gd name="csX22" fmla="*/ 2777067 w 6248400"/>
                            <a:gd name="csY22" fmla="*/ 4622800 h 4622800"/>
                            <a:gd name="csX23" fmla="*/ 1957832 w 6248400"/>
                            <a:gd name="csY23" fmla="*/ 4622800 h 4622800"/>
                            <a:gd name="csX24" fmla="*/ 1263565 w 6248400"/>
                            <a:gd name="csY24" fmla="*/ 4622800 h 4622800"/>
                            <a:gd name="csX25" fmla="*/ 694267 w 6248400"/>
                            <a:gd name="csY25" fmla="*/ 4622800 h 4622800"/>
                            <a:gd name="csX26" fmla="*/ 0 w 6248400"/>
                            <a:gd name="csY26" fmla="*/ 4622800 h 4622800"/>
                            <a:gd name="csX27" fmla="*/ 0 w 6248400"/>
                            <a:gd name="csY27" fmla="*/ 3916172 h 4622800"/>
                            <a:gd name="csX28" fmla="*/ 0 w 6248400"/>
                            <a:gd name="csY28" fmla="*/ 3255772 h 4622800"/>
                            <a:gd name="csX29" fmla="*/ 0 w 6248400"/>
                            <a:gd name="csY29" fmla="*/ 2734056 h 4622800"/>
                            <a:gd name="csX30" fmla="*/ 0 w 6248400"/>
                            <a:gd name="csY30" fmla="*/ 2166112 h 4622800"/>
                            <a:gd name="csX31" fmla="*/ 0 w 6248400"/>
                            <a:gd name="csY31" fmla="*/ 1551940 h 4622800"/>
                            <a:gd name="csX32" fmla="*/ 0 w 6248400"/>
                            <a:gd name="csY32" fmla="*/ 983996 h 4622800"/>
                            <a:gd name="csX33" fmla="*/ 0 w 6248400"/>
                            <a:gd name="csY33" fmla="*/ 0 h 46228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Lst>
                          <a:rect l="l" t="t" r="r" b="b"/>
                          <a:pathLst>
                            <a:path w="6248400" h="4622800" fill="none" extrusionOk="0">
                              <a:moveTo>
                                <a:pt x="0" y="0"/>
                              </a:moveTo>
                              <a:cubicBezTo>
                                <a:pt x="228649" y="-24429"/>
                                <a:pt x="323069" y="10457"/>
                                <a:pt x="569299" y="0"/>
                              </a:cubicBezTo>
                              <a:cubicBezTo>
                                <a:pt x="815529" y="-10457"/>
                                <a:pt x="994913" y="12395"/>
                                <a:pt x="1388533" y="0"/>
                              </a:cubicBezTo>
                              <a:cubicBezTo>
                                <a:pt x="1782153" y="-12395"/>
                                <a:pt x="1755643" y="8319"/>
                                <a:pt x="1895348" y="0"/>
                              </a:cubicBezTo>
                              <a:cubicBezTo>
                                <a:pt x="2035054" y="-8319"/>
                                <a:pt x="2281217" y="-16067"/>
                                <a:pt x="2402163" y="0"/>
                              </a:cubicBezTo>
                              <a:cubicBezTo>
                                <a:pt x="2523110" y="16067"/>
                                <a:pt x="2795731" y="1067"/>
                                <a:pt x="2971461" y="0"/>
                              </a:cubicBezTo>
                              <a:cubicBezTo>
                                <a:pt x="3147191" y="-1067"/>
                                <a:pt x="3368866" y="9264"/>
                                <a:pt x="3540760" y="0"/>
                              </a:cubicBezTo>
                              <a:cubicBezTo>
                                <a:pt x="3712654" y="-9264"/>
                                <a:pt x="4034829" y="-24396"/>
                                <a:pt x="4235027" y="0"/>
                              </a:cubicBezTo>
                              <a:cubicBezTo>
                                <a:pt x="4435225" y="24396"/>
                                <a:pt x="4567101" y="5247"/>
                                <a:pt x="4804325" y="0"/>
                              </a:cubicBezTo>
                              <a:cubicBezTo>
                                <a:pt x="5041549" y="-5247"/>
                                <a:pt x="5178909" y="9371"/>
                                <a:pt x="5311140" y="0"/>
                              </a:cubicBezTo>
                              <a:cubicBezTo>
                                <a:pt x="5443372" y="-9371"/>
                                <a:pt x="5939750" y="23789"/>
                                <a:pt x="6248400" y="0"/>
                              </a:cubicBezTo>
                              <a:cubicBezTo>
                                <a:pt x="6251679" y="209169"/>
                                <a:pt x="6240244" y="321180"/>
                                <a:pt x="6248400" y="614172"/>
                              </a:cubicBezTo>
                              <a:cubicBezTo>
                                <a:pt x="6256556" y="907164"/>
                                <a:pt x="6245544" y="1007416"/>
                                <a:pt x="6248400" y="1135888"/>
                              </a:cubicBezTo>
                              <a:cubicBezTo>
                                <a:pt x="6251256" y="1264360"/>
                                <a:pt x="6270230" y="1709357"/>
                                <a:pt x="6248400" y="1888744"/>
                              </a:cubicBezTo>
                              <a:cubicBezTo>
                                <a:pt x="6226570" y="2068131"/>
                                <a:pt x="6235455" y="2429712"/>
                                <a:pt x="6248400" y="2641600"/>
                              </a:cubicBezTo>
                              <a:cubicBezTo>
                                <a:pt x="6261345" y="2853488"/>
                                <a:pt x="6226640" y="3163729"/>
                                <a:pt x="6248400" y="3302000"/>
                              </a:cubicBezTo>
                              <a:cubicBezTo>
                                <a:pt x="6270160" y="3440271"/>
                                <a:pt x="6257468" y="3727384"/>
                                <a:pt x="6248400" y="3916172"/>
                              </a:cubicBezTo>
                              <a:cubicBezTo>
                                <a:pt x="6239332" y="4104960"/>
                                <a:pt x="6260322" y="4298567"/>
                                <a:pt x="6248400" y="4622800"/>
                              </a:cubicBezTo>
                              <a:cubicBezTo>
                                <a:pt x="5970455" y="4607057"/>
                                <a:pt x="5782041" y="4650733"/>
                                <a:pt x="5616617" y="4622800"/>
                              </a:cubicBezTo>
                              <a:cubicBezTo>
                                <a:pt x="5451193" y="4594867"/>
                                <a:pt x="5202970" y="4653025"/>
                                <a:pt x="4984835" y="4622800"/>
                              </a:cubicBezTo>
                              <a:cubicBezTo>
                                <a:pt x="4766700" y="4592575"/>
                                <a:pt x="4551966" y="4656068"/>
                                <a:pt x="4290568" y="4622800"/>
                              </a:cubicBezTo>
                              <a:cubicBezTo>
                                <a:pt x="4029170" y="4589532"/>
                                <a:pt x="3768617" y="4600299"/>
                                <a:pt x="3533817" y="4622800"/>
                              </a:cubicBezTo>
                              <a:cubicBezTo>
                                <a:pt x="3299017" y="4645301"/>
                                <a:pt x="3026718" y="4629331"/>
                                <a:pt x="2777067" y="4622800"/>
                              </a:cubicBezTo>
                              <a:cubicBezTo>
                                <a:pt x="2527416" y="4616270"/>
                                <a:pt x="2327857" y="4637591"/>
                                <a:pt x="1957832" y="4622800"/>
                              </a:cubicBezTo>
                              <a:cubicBezTo>
                                <a:pt x="1587808" y="4608009"/>
                                <a:pt x="1492189" y="4650807"/>
                                <a:pt x="1263565" y="4622800"/>
                              </a:cubicBezTo>
                              <a:cubicBezTo>
                                <a:pt x="1034941" y="4594793"/>
                                <a:pt x="810597" y="4603651"/>
                                <a:pt x="694267" y="4622800"/>
                              </a:cubicBezTo>
                              <a:cubicBezTo>
                                <a:pt x="577937" y="4641949"/>
                                <a:pt x="310587" y="4632285"/>
                                <a:pt x="0" y="4622800"/>
                              </a:cubicBezTo>
                              <a:cubicBezTo>
                                <a:pt x="32267" y="4461500"/>
                                <a:pt x="25055" y="4060641"/>
                                <a:pt x="0" y="3916172"/>
                              </a:cubicBezTo>
                              <a:cubicBezTo>
                                <a:pt x="-25055" y="3771703"/>
                                <a:pt x="-23946" y="3557212"/>
                                <a:pt x="0" y="3255772"/>
                              </a:cubicBezTo>
                              <a:cubicBezTo>
                                <a:pt x="23946" y="2954332"/>
                                <a:pt x="-20095" y="2970973"/>
                                <a:pt x="0" y="2734056"/>
                              </a:cubicBezTo>
                              <a:cubicBezTo>
                                <a:pt x="20095" y="2497139"/>
                                <a:pt x="20369" y="2378518"/>
                                <a:pt x="0" y="2166112"/>
                              </a:cubicBezTo>
                              <a:cubicBezTo>
                                <a:pt x="-20369" y="1953706"/>
                                <a:pt x="-23529" y="1806980"/>
                                <a:pt x="0" y="1551940"/>
                              </a:cubicBezTo>
                              <a:cubicBezTo>
                                <a:pt x="23529" y="1296900"/>
                                <a:pt x="9735" y="1213261"/>
                                <a:pt x="0" y="983996"/>
                              </a:cubicBezTo>
                              <a:cubicBezTo>
                                <a:pt x="-9735" y="754731"/>
                                <a:pt x="8506" y="487158"/>
                                <a:pt x="0" y="0"/>
                              </a:cubicBezTo>
                              <a:close/>
                            </a:path>
                            <a:path w="6248400" h="4622800" stroke="0" extrusionOk="0">
                              <a:moveTo>
                                <a:pt x="0" y="0"/>
                              </a:moveTo>
                              <a:cubicBezTo>
                                <a:pt x="161458" y="5467"/>
                                <a:pt x="448163" y="-9759"/>
                                <a:pt x="631783" y="0"/>
                              </a:cubicBezTo>
                              <a:cubicBezTo>
                                <a:pt x="815403" y="9759"/>
                                <a:pt x="1081134" y="16162"/>
                                <a:pt x="1263565" y="0"/>
                              </a:cubicBezTo>
                              <a:cubicBezTo>
                                <a:pt x="1445996" y="-16162"/>
                                <a:pt x="1716710" y="29133"/>
                                <a:pt x="1957832" y="0"/>
                              </a:cubicBezTo>
                              <a:cubicBezTo>
                                <a:pt x="2198954" y="-29133"/>
                                <a:pt x="2412159" y="21582"/>
                                <a:pt x="2589615" y="0"/>
                              </a:cubicBezTo>
                              <a:cubicBezTo>
                                <a:pt x="2767071" y="-21582"/>
                                <a:pt x="2888884" y="-3629"/>
                                <a:pt x="3096429" y="0"/>
                              </a:cubicBezTo>
                              <a:cubicBezTo>
                                <a:pt x="3303974" y="3629"/>
                                <a:pt x="3610316" y="21951"/>
                                <a:pt x="3915664" y="0"/>
                              </a:cubicBezTo>
                              <a:cubicBezTo>
                                <a:pt x="4221012" y="-21951"/>
                                <a:pt x="4304703" y="145"/>
                                <a:pt x="4484963" y="0"/>
                              </a:cubicBezTo>
                              <a:cubicBezTo>
                                <a:pt x="4665223" y="-145"/>
                                <a:pt x="4917098" y="3506"/>
                                <a:pt x="5241713" y="0"/>
                              </a:cubicBezTo>
                              <a:cubicBezTo>
                                <a:pt x="5566328" y="-3506"/>
                                <a:pt x="6007982" y="-7933"/>
                                <a:pt x="6248400" y="0"/>
                              </a:cubicBezTo>
                              <a:cubicBezTo>
                                <a:pt x="6280330" y="236877"/>
                                <a:pt x="6254474" y="514989"/>
                                <a:pt x="6248400" y="752856"/>
                              </a:cubicBezTo>
                              <a:cubicBezTo>
                                <a:pt x="6242326" y="990723"/>
                                <a:pt x="6266018" y="1146877"/>
                                <a:pt x="6248400" y="1274572"/>
                              </a:cubicBezTo>
                              <a:cubicBezTo>
                                <a:pt x="6230782" y="1402267"/>
                                <a:pt x="6257665" y="1681398"/>
                                <a:pt x="6248400" y="1796288"/>
                              </a:cubicBezTo>
                              <a:cubicBezTo>
                                <a:pt x="6239135" y="1911178"/>
                                <a:pt x="6270253" y="2088983"/>
                                <a:pt x="6248400" y="2318004"/>
                              </a:cubicBezTo>
                              <a:cubicBezTo>
                                <a:pt x="6226547" y="2547025"/>
                                <a:pt x="6257638" y="2714664"/>
                                <a:pt x="6248400" y="3070860"/>
                              </a:cubicBezTo>
                              <a:cubicBezTo>
                                <a:pt x="6239162" y="3427056"/>
                                <a:pt x="6265178" y="3476228"/>
                                <a:pt x="6248400" y="3638804"/>
                              </a:cubicBezTo>
                              <a:cubicBezTo>
                                <a:pt x="6231622" y="3801380"/>
                                <a:pt x="6259663" y="4419792"/>
                                <a:pt x="6248400" y="4622800"/>
                              </a:cubicBezTo>
                              <a:cubicBezTo>
                                <a:pt x="5979466" y="4595620"/>
                                <a:pt x="5644093" y="4652099"/>
                                <a:pt x="5429165" y="4622800"/>
                              </a:cubicBezTo>
                              <a:cubicBezTo>
                                <a:pt x="5214237" y="4593501"/>
                                <a:pt x="4974535" y="4600928"/>
                                <a:pt x="4609931" y="4622800"/>
                              </a:cubicBezTo>
                              <a:cubicBezTo>
                                <a:pt x="4245327" y="4644672"/>
                                <a:pt x="4140115" y="4620755"/>
                                <a:pt x="3790696" y="4622800"/>
                              </a:cubicBezTo>
                              <a:cubicBezTo>
                                <a:pt x="3441277" y="4624845"/>
                                <a:pt x="3339859" y="4634140"/>
                                <a:pt x="3158913" y="4622800"/>
                              </a:cubicBezTo>
                              <a:cubicBezTo>
                                <a:pt x="2977967" y="4611460"/>
                                <a:pt x="2754045" y="4619989"/>
                                <a:pt x="2652099" y="4622800"/>
                              </a:cubicBezTo>
                              <a:cubicBezTo>
                                <a:pt x="2550153" y="4625611"/>
                                <a:pt x="2041215" y="4644742"/>
                                <a:pt x="1832864" y="4622800"/>
                              </a:cubicBezTo>
                              <a:cubicBezTo>
                                <a:pt x="1624514" y="4600858"/>
                                <a:pt x="1542772" y="4606717"/>
                                <a:pt x="1326049" y="4622800"/>
                              </a:cubicBezTo>
                              <a:cubicBezTo>
                                <a:pt x="1109327" y="4638883"/>
                                <a:pt x="1024685" y="4629345"/>
                                <a:pt x="756751" y="4622800"/>
                              </a:cubicBezTo>
                              <a:cubicBezTo>
                                <a:pt x="488817" y="4616255"/>
                                <a:pt x="220021" y="4632159"/>
                                <a:pt x="0" y="4622800"/>
                              </a:cubicBezTo>
                              <a:cubicBezTo>
                                <a:pt x="-20387" y="4435234"/>
                                <a:pt x="16358" y="4192956"/>
                                <a:pt x="0" y="4054856"/>
                              </a:cubicBezTo>
                              <a:cubicBezTo>
                                <a:pt x="-16358" y="3916756"/>
                                <a:pt x="5985" y="3709089"/>
                                <a:pt x="0" y="3486912"/>
                              </a:cubicBezTo>
                              <a:cubicBezTo>
                                <a:pt x="-5985" y="3264735"/>
                                <a:pt x="6211" y="3165592"/>
                                <a:pt x="0" y="2965196"/>
                              </a:cubicBezTo>
                              <a:cubicBezTo>
                                <a:pt x="-6211" y="2764800"/>
                                <a:pt x="11238" y="2644395"/>
                                <a:pt x="0" y="2397252"/>
                              </a:cubicBezTo>
                              <a:cubicBezTo>
                                <a:pt x="-11238" y="2150109"/>
                                <a:pt x="2211" y="1951363"/>
                                <a:pt x="0" y="1690624"/>
                              </a:cubicBezTo>
                              <a:cubicBezTo>
                                <a:pt x="-2211" y="1429885"/>
                                <a:pt x="23483" y="1171997"/>
                                <a:pt x="0" y="983996"/>
                              </a:cubicBezTo>
                              <a:cubicBezTo>
                                <a:pt x="-23483" y="795995"/>
                                <a:pt x="31669" y="255858"/>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0823657D" w14:textId="77777777" w:rsidR="001E674C" w:rsidRDefault="001E674C" w:rsidP="001E67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6F5F7" id="_x0000_s1036" type="#_x0000_t202" style="position:absolute;margin-left:-17.5pt;margin-top:-10pt;width:492pt;height:364pt;z-index:-2512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mN9GA0AAGY2AAAOAAAAZHJzL2Uyb0RvYy54bWysW1tv4zYWfl9g/4PgxwXc8E4xaKaYtuhi&#10;gd6AdtHdR8WxJ0Ftyyspk0x//X68SD50Gg0V9GVGMcnvkOd+DqUvv3o+7KuP265/aI83K/4FW1Xb&#10;46a9ezh+uFn9+9fv1vWq6ofmeNfs2+P2ZvVp26++evf3v335dLreiva+3d9tuwogx/766XSzuh+G&#10;0/XVVb+53x6a/ov2tD1icNd2h2bAn92Hq7uueQL6YX8lGDNXT213d+razbbv8eu3cXD1LuDvdtvN&#10;8NNu12+Han+zwt6G8G8X/r31/169+7K5/tA1p/uHTdpG84ZdHJqHI4hOUN82Q1M9dg8voA4Pm67t&#10;293wxaY9XLW73cNmG86A03B2cZpf7pvTNpwFzOlPE5v6vw528+PHX04/d9Xw/HX7DAF6hjyd+use&#10;P/rzPO+6g/8fO60wDhZ+mti2fR6qDX40QtWKYWiDMWWEqPEHcK7OyzeP/fDPbRugmo/f90Pk+x2e&#10;AtfuqmNzgHps+v8AZ3fYQwj/uKpY9VSN6GnFNPG/+cT7ilCGHAgiJ4jaOOHcHCydzaoZWEFguaxr&#10;LeUcLp0+iyspbu20VPUcLp0+i6sIrlBMcDO7Xzp9FldTXGe5Mnxuv3T6LK4huFIrZs2sOtDps7iW&#10;4CohNRN2br90+iwuPN2kuKpmSgo9h0unz+I6gqsl51zN8oFOn8Xl1ICSlc1tOJs/j0xtqAQ5m88V&#10;t2LO8Dg1pRJ4Op9zqeu6nsWnJlWCT+dzgFulZvGpaZXg0/nCKG7YPPupiZXg0/lSMsTVeXxqaiX4&#10;dL503HxOvtTkSvDp/BQFZvlPTU8bbrChWcWn80vwqQkqV6taznoCns2P8XNu/4IarhKOaTMbIfL5&#10;BfjUHCXCWj3PH0HnF/BHUHsU1lpmZvmfzS/Bz+zRaVtLMSdfQeeX4FN75MJIbWblK+j8Enxqj8Yp&#10;8Rn20Okl8NQcZ0OJoDNLkKkhziPTmQUuQVATnEemMxGCtZ0PJoIa3zwynSmsVLC7OTOV1ExnkbOZ&#10;yMsM57MBUFKDm0emM7nW3CF5mMlpJTXNeWQ609XSuXlmUBubB85nZptFRfFhrBma+7GM2DwfUx2B&#10;p6rxlScLxdip7X3REosK1CabHkVDLEww0xcery4A3+KCUBGB7ucWgB1xgSikgGPGBbJwAbxIXKAK&#10;F8AvxAW6cAHMPS4whQtgxXGBLVwA44wL6sIFsLm4wBUu8FlqXIGnQlmfhV0qbZ+CJiql8uaTwPFU&#10;uLFJ5LxU5nwSOp4KqUxi56Vy55Pg8VRIZRI9L5W9z4sSk0ul71OduARPZRvz2UtaUip9n5CkJaXS&#10;9zlGWlIqfZ82pCWl0heT9PFUePxJ+oj2hUsm6YtS6fv4nc5SKn0fmNOSUun7OBqX4KnsLD6UpiWl&#10;0vcxMi0plb6cpI8nsrEYV1Lw6tCs9G3KfWhTDqsKbcpuVaFNeevXNNenZvAxb3ysnkjr7f7ceat2&#10;D3vAHNFvRTP2eegefXP2p9/HqHhoP25/bQPKcNHTw37Oo5vH24fN19s/6Fz09oyKglkLhdoj7SwA&#10;SSGZiYOcKR10A7sOY7HvFhg3iSbD/zNqNTKWpAbrF4jOKZd8KhfSBX0fqaV23EJy3NaC6yiq9UtM&#10;q7VRcbSW8E1RJuF0PLbpFtITDM0nHa18fQkJTnOR/OwaFb/J2Jn6d0sJaoH+UTSSl5AWlVIyB35J&#10;Lrb1FpKTXFnuooFBfvkJpDR1baLzcWhqUHambt9Scha12MjOS0jF0EYddUko6YKzG/UltQEXElRK&#10;apFc7ktIbSxn8fBaqEx6qTu4kJxmiuvR+C4hNZTXsWh8Ttrgy8bTpabhUnI4nrTR161fQDrprI6a&#10;JCRIU/Glls1CekZobmw8gWDoEl1iMjicgCkF53XwIuMJKUUT+od+P967ftbHgKyBYQdgxyzPNRHA&#10;WieynDGL3ttrJ02NxSWEOWgHwlBcJc3FkSyDP43DljmZ+1N64tRyXEAZdmKT8JipOayeODODnjhO&#10;HSgLuHiYVT6cbnsQA1MzcgFlw6VK0LgwUXXIBs5iFMaouDGJ6wmbxxd65tSmXEDZMri8cCipcPuR&#10;mwi0wCoTkxSQtbLOHFJGOTYwF1CWTqacQSGKuUs5GyZTQglm13Abr3E7dWCKKWtnEYYjt5VhluUq&#10;hL6YgEsJLFFGMxtzk1EYqTGahuml3ueNCvrDuYuxUmmn6vxQWjCoVRQGKKPjnEXv1DJ9E2VljbH+&#10;LhLaCcoQaw7tWyAp6oAywmqmgKmZ+jbKOBMfD6V9QpCZjbSmRp85QTNMzvxbarO+ibIEFpugFfiZ&#10;2TPYi1AUdRsqBGXMhlMD9k2UhRbBJQZuo5EucH7iSYQUtobSxWFpNZIBMsxja/ZNlLmubc3GQzHc&#10;OGfs5MoJJGUJWmM8s6rUtH0bZWQSbjQb6LaFnpND1ZzB7hIyk0ZnR47d3DfRRSMTUTgtVWjkZQeW&#10;IFuPo/Andab2o6kts2LAwG6D8HCnq+Ol/ugeBFLX5FoYzAgMIUxIfnahp1yfMaW1sKWMsWsk+SqG&#10;S4mursijUqIY+71+K0XB/wwpnEa6k1nsGvdgKCv8+b23cjbbTiSY2sDlBM+QCoFVZjJEPZDKJ59S&#10;6dgnGfmd6MXmcDE9nGHEhLVJ3LRQMYGlY33Fa5RueVIVKaamcTFFAimccbnSgIeRoShtpDB/ojOx&#10;k1xMbT0hWq189UKUsNY4bdDe2sJd0KF4tFcK0X3bb6MC+YL7s9V2P3Tt73h1BZh/cbGNi1KFffsj&#10;aJVHUKVq5EdhCCzQmRoZiVogjr1ywiwpjvU5Sm2USAHwEo+zGrltTL2xJZMZCfWk5dS4QmxGCeaP&#10;huL2EhNZOGqnMIqYmqclNGiUExTcISKnUvsFplDQRzAxmDpUJTuhQCyH9wuDCwhapCHIMcMJAX6B&#10;iZcEaqSYYVQiJlPllMwZ31nxg+UEkRCjJEsF0iWi4Qz5dEAEJ/KQhNs3jax7ITklBKrbVB2+wFSS&#10;Ke++/RGgw/R00FykwEvVUxmDUjuuWl8i+rTLpdzd2zzxASiTOdzswsOhHjQytSzX6NFkkHj5wjqI&#10;M8gOITmLCrRQKJedwRtzkF+AFOiL2CxZQW2iVJKsRmLzerFtNeJ+2GxR9MNmkaFFtUAGacFfwjqD&#10;WoyltBHvHL3c1bkM5MgCEZH96kLCkqH4SOrBQpqRUdbI4lOg8OUphJsNE8rWgXlhuJQyHEqCdniX&#10;yl5Ao+hOHUDB6hrR6DXK6KQh6Zwa85lLzQuk6GDx2gWaUzGdgkA9nRwaZ5ZRiVGbQt9fL0BRydWx&#10;iCw/M7y2V1ipkKJHFRkTC8jZN4/SsPWvh+QbO3NbYod4sc0Pl1KGa0+Ua4aubLCJM2WNWiwap0JG&#10;a13meKktvaH0RbKYwr922sTroJEyGrkKLZVwZpSBaDdlHljD/fKkgIspCw6rSmmzRtsmL8aQ9aFA&#10;iwqImpy5nNv4ybnUhF1KWaFXhYIrHUohY8jYqfDeIE9xDNAM7WwqZ2kdMsDEsfiOULGc0VCBCxgp&#10;+7eBc2gJC07hVRnpN5JRRnQcO/lLz4zEHB5gpOzdVAYtkBWiBZJYwt2F74TmB9F7y1hMWUOyyVVg&#10;LbolWfLpOysI+5MwrMqEwfFKEm5S0vCysgwmhfbKuJaxOs9tkchBFtHowA5kUlk08Xk3mlBvo8xh&#10;NJOGwRfk7pGjQ2tQeCZ2Ot/pI37borWF1OMtzEafEO+gpaU4f666AoVausWFeoVMjpCNYXWpeH3h&#10;NNbTvs2P/JdgIvdOiTncFkrHLEFIBHGzsyQYIw0eMf37UGAWJahhQOH4KOEcyzOASA+9VONiTVzk&#10;m9dnSHRxfV1GzmfQYY/k4AbRRaNjKU1xiBrxEqWM3AQprMH9R2ameN1pDH1wzBd3eYkeklt0m/xG&#10;yugRTLQuoLj0DEhe4/l8MoyoRsciPVw/MNhZOb0zpO/i5u0XaE8qyJBwwAtlBhnpLa17z5C4tnP5&#10;7SdS/bGPoPWFd4jUAvdf8vGy8sWM6c45zD5/xNG3+4e773DR7Ovj8LXO9pt9V31scPPcbDbb42DC&#10;K1j7x8MP7V383b9XnOSOn/FdTvwZyhB/BokJKYg5I7I/hgtvBNQAnI2dun6YyN/um83vSXBkFtD3&#10;eOfr6vx1i38anm+fq4c7lClhZ/6n2/buE76I6dr4sVB/2nz3APzvm374uenwYQp4iC+ehp/wz27f&#10;4hYeF+rhaVXdt90ff/a7n4+PdjC6qp7wtdHNqv/fY9NtV9X+X0d8zuNQEQN2CH/4XBp/dHTklo4c&#10;Hw/ftGA0dBi7C49+/rAfH3dde/gNH0a991Qx1Bw3oH2zGsbHbwb8hQF8WLXZvn8fnvFBEqT9/fGX&#10;08ZDh8YHzv3r829Nd6o8iwGAFseP7fhdUnM9fsvjNWWa61ce2/ePQ7t78B/6BJZHrqY/8DFTEHD6&#10;8Mp/LUX/DrPOn4e9+z8AAAD//wMAUEsDBBQABgAIAAAAIQDmJbvk4AAAAAsBAAAPAAAAZHJzL2Rv&#10;d25yZXYueG1sTI/NTsMwEITvSLyDtUhcUGuXv6YhTgUVOSBxIfAAm8QkUeN1ZLtN2qdnOcFtVjua&#10;+SbbznYQR+ND70jDaqlAGKpd01Or4euzWCQgQkRqcHBkNJxMgG1+eZFh2riJPsyxjK3gEAopauhi&#10;HFMpQ90Zi2HpRkP8+3beYuTTt7LxOHG4HeStUo/SYk/c0OFodp2p9+XBaiiS802Pu/JNFftqPb3M&#10;/v11VWl9fTU/P4GIZo5/ZvjFZ3TImalyB2qCGDQs7h54S2TBPSDYsbnfsKg0rFWiQOaZ/L8h/wEA&#10;AP//AwBQSwECLQAUAAYACAAAACEAtoM4kv4AAADhAQAAEwAAAAAAAAAAAAAAAAAAAAAAW0NvbnRl&#10;bnRfVHlwZXNdLnhtbFBLAQItABQABgAIAAAAIQA4/SH/1gAAAJQBAAALAAAAAAAAAAAAAAAAAC8B&#10;AABfcmVscy8ucmVsc1BLAQItABQABgAIAAAAIQAiFmN9GA0AAGY2AAAOAAAAAAAAAAAAAAAAAC4C&#10;AABkcnMvZTJvRG9jLnhtbFBLAQItABQABgAIAAAAIQDmJbvk4AAAAAsBAAAPAAAAAAAAAAAAAAAA&#10;AHIPAABkcnMvZG93bnJldi54bWxQSwUGAAAAAAQABADzAAAAfxAAAAAA&#10;" fillcolor="#d5deee [665]" strokeweight=".5pt">
                <v:textbox>
                  <w:txbxContent>
                    <w:p w14:paraId="0823657D" w14:textId="77777777" w:rsidR="001E674C" w:rsidRDefault="001E674C" w:rsidP="001E674C"/>
                  </w:txbxContent>
                </v:textbox>
              </v:shape>
            </w:pict>
          </mc:Fallback>
        </mc:AlternateContent>
      </w:r>
      <w:r w:rsidR="00137C27">
        <w:rPr>
          <w:noProof/>
        </w:rPr>
        <w:t>NHVR shuts down non-compliant transport operator</w:t>
      </w:r>
    </w:p>
    <w:p w14:paraId="028AF568" w14:textId="77777777" w:rsidR="00137C27" w:rsidRPr="00137C27" w:rsidRDefault="00137C27" w:rsidP="00137C27">
      <w:pPr>
        <w:rPr>
          <w:rFonts w:asciiTheme="majorHAnsi" w:eastAsiaTheme="majorEastAsia" w:hAnsiTheme="majorHAnsi" w:cstheme="majorBidi"/>
          <w:noProof/>
          <w:spacing w:val="-10"/>
          <w:kern w:val="28"/>
          <w:sz w:val="28"/>
          <w:szCs w:val="28"/>
        </w:rPr>
      </w:pPr>
      <w:r w:rsidRPr="00137C27">
        <w:rPr>
          <w:rFonts w:asciiTheme="majorHAnsi" w:eastAsiaTheme="majorEastAsia" w:hAnsiTheme="majorHAnsi" w:cstheme="majorBidi"/>
          <w:noProof/>
          <w:spacing w:val="-10"/>
          <w:kern w:val="28"/>
          <w:sz w:val="28"/>
          <w:szCs w:val="28"/>
        </w:rPr>
        <w:t>The National Heavy Vehicle Regulator (NHVR) has secured a Supreme Court injunction preventing a Queensland transport company and its director from operating after repeatedly ignoring prohibition notices.</w:t>
      </w:r>
    </w:p>
    <w:p w14:paraId="27F555DF" w14:textId="77777777" w:rsidR="00137C27" w:rsidRPr="00137C27" w:rsidRDefault="00137C27" w:rsidP="00137C27">
      <w:pPr>
        <w:rPr>
          <w:rFonts w:asciiTheme="majorHAnsi" w:eastAsiaTheme="majorEastAsia" w:hAnsiTheme="majorHAnsi" w:cstheme="majorBidi"/>
          <w:noProof/>
          <w:spacing w:val="-10"/>
          <w:kern w:val="28"/>
          <w:sz w:val="28"/>
          <w:szCs w:val="28"/>
        </w:rPr>
      </w:pPr>
      <w:r w:rsidRPr="00137C27">
        <w:rPr>
          <w:rFonts w:asciiTheme="majorHAnsi" w:eastAsiaTheme="majorEastAsia" w:hAnsiTheme="majorHAnsi" w:cstheme="majorBidi"/>
          <w:noProof/>
          <w:spacing w:val="-10"/>
          <w:kern w:val="28"/>
          <w:sz w:val="28"/>
          <w:szCs w:val="28"/>
        </w:rPr>
        <w:t>Over a two-year period, regulators detected more than 200 mechanical faults and nearly 70 offences across the company’s fleet. Inspections of 16 heavy vehicles found every vehicle to be defective.</w:t>
      </w:r>
    </w:p>
    <w:p w14:paraId="09EC239C" w14:textId="77777777" w:rsidR="00137C27" w:rsidRPr="00137C27" w:rsidRDefault="00137C27" w:rsidP="00137C27">
      <w:pPr>
        <w:rPr>
          <w:rFonts w:asciiTheme="majorHAnsi" w:eastAsiaTheme="majorEastAsia" w:hAnsiTheme="majorHAnsi" w:cstheme="majorBidi"/>
          <w:noProof/>
          <w:spacing w:val="-10"/>
          <w:kern w:val="28"/>
          <w:sz w:val="28"/>
          <w:szCs w:val="28"/>
        </w:rPr>
      </w:pPr>
      <w:r w:rsidRPr="00137C27">
        <w:rPr>
          <w:rFonts w:asciiTheme="majorHAnsi" w:eastAsiaTheme="majorEastAsia" w:hAnsiTheme="majorHAnsi" w:cstheme="majorBidi"/>
          <w:noProof/>
          <w:spacing w:val="-10"/>
          <w:kern w:val="28"/>
          <w:sz w:val="28"/>
          <w:szCs w:val="28"/>
        </w:rPr>
        <w:t>Despite three prohibition notices issued to the company and one to the director directing them to stop operating, the business continued transport activities.</w:t>
      </w:r>
    </w:p>
    <w:p w14:paraId="431EC8C0" w14:textId="77777777" w:rsidR="00137C27" w:rsidRPr="00137C27" w:rsidRDefault="00137C27" w:rsidP="00137C27">
      <w:pPr>
        <w:rPr>
          <w:rFonts w:asciiTheme="majorHAnsi" w:eastAsiaTheme="majorEastAsia" w:hAnsiTheme="majorHAnsi" w:cstheme="majorBidi"/>
          <w:noProof/>
          <w:spacing w:val="-10"/>
          <w:kern w:val="28"/>
          <w:sz w:val="28"/>
          <w:szCs w:val="28"/>
        </w:rPr>
      </w:pPr>
      <w:r w:rsidRPr="00137C27">
        <w:rPr>
          <w:rFonts w:asciiTheme="majorHAnsi" w:eastAsiaTheme="majorEastAsia" w:hAnsiTheme="majorHAnsi" w:cstheme="majorBidi"/>
          <w:noProof/>
          <w:spacing w:val="-10"/>
          <w:kern w:val="28"/>
          <w:sz w:val="28"/>
          <w:szCs w:val="28"/>
        </w:rPr>
        <w:t>The court injunction means any further operations would breach a court order and could result in significant fines or imprisonment.</w:t>
      </w:r>
    </w:p>
    <w:p w14:paraId="0F08469E" w14:textId="4FF2283B" w:rsidR="00137C27" w:rsidRPr="00137C27" w:rsidRDefault="00137C27" w:rsidP="00137C27">
      <w:pPr>
        <w:rPr>
          <w:rFonts w:asciiTheme="majorHAnsi" w:eastAsiaTheme="majorEastAsia" w:hAnsiTheme="majorHAnsi" w:cstheme="majorBidi"/>
          <w:noProof/>
          <w:spacing w:val="-10"/>
          <w:kern w:val="28"/>
          <w:sz w:val="18"/>
          <w:szCs w:val="18"/>
        </w:rPr>
      </w:pPr>
      <w:r w:rsidRPr="00137C27">
        <w:rPr>
          <w:rFonts w:asciiTheme="majorHAnsi" w:eastAsiaTheme="majorEastAsia" w:hAnsiTheme="majorHAnsi" w:cstheme="majorBidi"/>
          <w:noProof/>
          <w:spacing w:val="-10"/>
          <w:kern w:val="28"/>
          <w:sz w:val="28"/>
          <w:szCs w:val="28"/>
        </w:rPr>
        <w:t>NHVR Executive Director of Statutory Compliance Paul Alsbury said the case reinforces that operators who ignore their safety obligations under the Heavy Vehicle National Law will be held accountable.</w:t>
      </w:r>
      <w:r w:rsidR="001E674C">
        <w:rPr>
          <w:rFonts w:asciiTheme="majorHAnsi" w:eastAsiaTheme="majorEastAsia" w:hAnsiTheme="majorHAnsi" w:cstheme="majorBidi"/>
          <w:noProof/>
          <w:spacing w:val="-10"/>
          <w:kern w:val="28"/>
          <w:sz w:val="28"/>
          <w:szCs w:val="28"/>
        </w:rPr>
        <w:br/>
      </w:r>
    </w:p>
    <w:p w14:paraId="2926B015" w14:textId="77777777" w:rsidR="00137C27" w:rsidRPr="00137C27" w:rsidRDefault="00137C27" w:rsidP="00137C27">
      <w:pPr>
        <w:rPr>
          <w:rFonts w:asciiTheme="majorHAnsi" w:hAnsiTheme="majorHAnsi"/>
          <w:sz w:val="56"/>
          <w:szCs w:val="56"/>
        </w:rPr>
      </w:pPr>
      <w:r w:rsidRPr="00137C27">
        <w:rPr>
          <w:rFonts w:asciiTheme="majorHAnsi" w:hAnsiTheme="majorHAnsi"/>
          <w:sz w:val="56"/>
          <w:szCs w:val="56"/>
        </w:rPr>
        <w:t>NHVR launches Freight PASS comparison tool</w:t>
      </w:r>
    </w:p>
    <w:p w14:paraId="4C3DCD9A" w14:textId="54C1D464" w:rsidR="00137C27" w:rsidRPr="00137C27" w:rsidRDefault="00137C27" w:rsidP="00137C27">
      <w:pPr>
        <w:rPr>
          <w:sz w:val="28"/>
          <w:szCs w:val="28"/>
        </w:rPr>
      </w:pPr>
      <w:r w:rsidRPr="00137C27">
        <w:rPr>
          <w:sz w:val="28"/>
          <w:szCs w:val="28"/>
        </w:rPr>
        <w:t xml:space="preserve">The </w:t>
      </w:r>
      <w:r>
        <w:rPr>
          <w:sz w:val="28"/>
          <w:szCs w:val="28"/>
        </w:rPr>
        <w:t>NHVR</w:t>
      </w:r>
      <w:r w:rsidRPr="00137C27">
        <w:rPr>
          <w:sz w:val="28"/>
          <w:szCs w:val="28"/>
        </w:rPr>
        <w:t xml:space="preserve"> has released </w:t>
      </w:r>
      <w:r w:rsidRPr="00137C27">
        <w:rPr>
          <w:b/>
          <w:bCs/>
          <w:sz w:val="28"/>
          <w:szCs w:val="28"/>
        </w:rPr>
        <w:t>Freight PASS</w:t>
      </w:r>
      <w:r w:rsidRPr="00137C27">
        <w:rPr>
          <w:sz w:val="28"/>
          <w:szCs w:val="28"/>
        </w:rPr>
        <w:t>, a free online tool that allows industry and road managers to compare the productivity, safety, pavement impact and environmental outcomes of different heavy vehicle configurations.</w:t>
      </w:r>
    </w:p>
    <w:p w14:paraId="7A055AB8" w14:textId="77777777" w:rsidR="00137C27" w:rsidRPr="00137C27" w:rsidRDefault="00137C27" w:rsidP="00137C27">
      <w:pPr>
        <w:rPr>
          <w:sz w:val="28"/>
          <w:szCs w:val="28"/>
        </w:rPr>
      </w:pPr>
      <w:r w:rsidRPr="00137C27">
        <w:rPr>
          <w:sz w:val="28"/>
          <w:szCs w:val="28"/>
        </w:rPr>
        <w:t>The tool enables users to assess factors such as operating costs, travel time, crash risk, emissions and pavement wear when completing a freight task with different vehicle types.</w:t>
      </w:r>
    </w:p>
    <w:p w14:paraId="3A763383" w14:textId="77777777" w:rsidR="00137C27" w:rsidRPr="00137C27" w:rsidRDefault="00137C27" w:rsidP="00137C27">
      <w:pPr>
        <w:rPr>
          <w:sz w:val="28"/>
          <w:szCs w:val="28"/>
        </w:rPr>
      </w:pPr>
      <w:r w:rsidRPr="00137C27">
        <w:rPr>
          <w:sz w:val="28"/>
          <w:szCs w:val="28"/>
        </w:rPr>
        <w:t>For example, moving from a 26m B-double to a 30m PBS A-double can reduce trip numbers by around 25 per cent while improving safety and productivity.</w:t>
      </w:r>
    </w:p>
    <w:p w14:paraId="0144B4C1" w14:textId="485DC242" w:rsidR="00137C27" w:rsidRPr="00137C27" w:rsidRDefault="00137C27" w:rsidP="00137C27">
      <w:pPr>
        <w:rPr>
          <w:sz w:val="28"/>
          <w:szCs w:val="28"/>
        </w:rPr>
      </w:pPr>
      <w:r w:rsidRPr="00137C27">
        <w:rPr>
          <w:sz w:val="28"/>
          <w:szCs w:val="28"/>
        </w:rPr>
        <w:t xml:space="preserve">Freight PASS also helps road managers analyse pavement impacts and </w:t>
      </w:r>
      <w:r w:rsidRPr="00137C27">
        <w:rPr>
          <w:sz w:val="28"/>
          <w:szCs w:val="28"/>
        </w:rPr>
        <w:t>emissions and</w:t>
      </w:r>
      <w:r w:rsidRPr="00137C27">
        <w:rPr>
          <w:sz w:val="28"/>
          <w:szCs w:val="28"/>
        </w:rPr>
        <w:t xml:space="preserve"> allows operators to test vehicle configurations before applying for access permits or expanding fleets.</w:t>
      </w:r>
      <w:r w:rsidR="001E674C">
        <w:rPr>
          <w:sz w:val="28"/>
          <w:szCs w:val="28"/>
        </w:rPr>
        <w:t xml:space="preserve">  </w:t>
      </w:r>
      <w:r w:rsidRPr="00137C27">
        <w:rPr>
          <w:sz w:val="28"/>
          <w:szCs w:val="28"/>
        </w:rPr>
        <w:t>The tool is available through the NHVR’s digital platform, NHVR Go.</w:t>
      </w:r>
    </w:p>
    <w:p w14:paraId="6893440A" w14:textId="698ABE6F" w:rsidR="005375A7" w:rsidRPr="00CD42CC" w:rsidRDefault="005375A7" w:rsidP="00CD42CC">
      <w:pPr>
        <w:pStyle w:val="Heading1"/>
        <w:keepNext w:val="0"/>
        <w:keepLines w:val="0"/>
        <w:spacing w:before="120" w:line="240" w:lineRule="auto"/>
        <w:ind w:right="-164"/>
        <w:rPr>
          <w:sz w:val="54"/>
          <w:szCs w:val="54"/>
        </w:rPr>
      </w:pPr>
      <w:r w:rsidRPr="00CD42CC">
        <w:rPr>
          <w:sz w:val="54"/>
          <w:szCs w:val="54"/>
        </w:rPr>
        <w:lastRenderedPageBreak/>
        <w:t>Hubfleet Partners with LBRCA to Deliver Compliance Savings</w:t>
      </w:r>
      <w:r w:rsidR="00AA7F80" w:rsidRPr="00CD42CC">
        <w:rPr>
          <w:sz w:val="54"/>
          <w:szCs w:val="54"/>
        </w:rPr>
        <w:t xml:space="preserve"> for Members</w:t>
      </w:r>
    </w:p>
    <w:p w14:paraId="7CF1563A" w14:textId="297384C8" w:rsidR="00AA7F80" w:rsidRPr="00AA7F80" w:rsidRDefault="00AA7F80" w:rsidP="00AA7F80">
      <w:r>
        <w:rPr>
          <w:rFonts w:asciiTheme="majorHAnsi" w:hAnsiTheme="majorHAnsi"/>
          <w:noProof/>
          <w:sz w:val="28"/>
          <w:szCs w:val="28"/>
        </w:rPr>
        <w:drawing>
          <wp:anchor distT="0" distB="0" distL="114300" distR="114300" simplePos="0" relativeHeight="251976704" behindDoc="0" locked="0" layoutInCell="1" allowOverlap="1" wp14:anchorId="0C51CD97" wp14:editId="004380C2">
            <wp:simplePos x="0" y="0"/>
            <wp:positionH relativeFrom="margin">
              <wp:align>right</wp:align>
            </wp:positionH>
            <wp:positionV relativeFrom="paragraph">
              <wp:posOffset>278325</wp:posOffset>
            </wp:positionV>
            <wp:extent cx="5836920" cy="4098290"/>
            <wp:effectExtent l="38100" t="38100" r="30480" b="35560"/>
            <wp:wrapSquare wrapText="bothSides"/>
            <wp:docPr id="759694436" name="Picture 29" descr="A hand holding a phone with a screen showing a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94436" name="Picture 29" descr="A hand holding a phone with a screen showing a truck&#10;&#10;AI-generated content may be incorrect."/>
                    <pic:cNvPicPr/>
                  </pic:nvPicPr>
                  <pic:blipFill>
                    <a:blip r:embed="rId99">
                      <a:extLst>
                        <a:ext uri="{28A0092B-C50C-407E-A947-70E740481C1C}">
                          <a14:useLocalDpi xmlns:a14="http://schemas.microsoft.com/office/drawing/2010/main" val="0"/>
                        </a:ext>
                      </a:extLst>
                    </a:blip>
                    <a:stretch>
                      <a:fillRect/>
                    </a:stretch>
                  </pic:blipFill>
                  <pic:spPr>
                    <a:xfrm>
                      <a:off x="0" y="0"/>
                      <a:ext cx="5836920" cy="4098290"/>
                    </a:xfrm>
                    <a:custGeom>
                      <a:avLst/>
                      <a:gdLst>
                        <a:gd name="csX0" fmla="*/ 0 w 5836920"/>
                        <a:gd name="csY0" fmla="*/ 0 h 4098290"/>
                        <a:gd name="csX1" fmla="*/ 648547 w 5836920"/>
                        <a:gd name="csY1" fmla="*/ 0 h 4098290"/>
                        <a:gd name="csX2" fmla="*/ 1121986 w 5836920"/>
                        <a:gd name="csY2" fmla="*/ 0 h 4098290"/>
                        <a:gd name="csX3" fmla="*/ 1595425 w 5836920"/>
                        <a:gd name="csY3" fmla="*/ 0 h 4098290"/>
                        <a:gd name="csX4" fmla="*/ 2185602 w 5836920"/>
                        <a:gd name="csY4" fmla="*/ 0 h 4098290"/>
                        <a:gd name="csX5" fmla="*/ 2834149 w 5836920"/>
                        <a:gd name="csY5" fmla="*/ 0 h 4098290"/>
                        <a:gd name="csX6" fmla="*/ 3599434 w 5836920"/>
                        <a:gd name="csY6" fmla="*/ 0 h 4098290"/>
                        <a:gd name="csX7" fmla="*/ 4131242 w 5836920"/>
                        <a:gd name="csY7" fmla="*/ 0 h 4098290"/>
                        <a:gd name="csX8" fmla="*/ 4663051 w 5836920"/>
                        <a:gd name="csY8" fmla="*/ 0 h 4098290"/>
                        <a:gd name="csX9" fmla="*/ 5836920 w 5836920"/>
                        <a:gd name="csY9" fmla="*/ 0 h 4098290"/>
                        <a:gd name="csX10" fmla="*/ 5836920 w 5836920"/>
                        <a:gd name="csY10" fmla="*/ 601083 h 4098290"/>
                        <a:gd name="csX11" fmla="*/ 5836920 w 5836920"/>
                        <a:gd name="csY11" fmla="*/ 1284131 h 4098290"/>
                        <a:gd name="csX12" fmla="*/ 5836920 w 5836920"/>
                        <a:gd name="csY12" fmla="*/ 1926196 h 4098290"/>
                        <a:gd name="csX13" fmla="*/ 5836920 w 5836920"/>
                        <a:gd name="csY13" fmla="*/ 2691210 h 4098290"/>
                        <a:gd name="csX14" fmla="*/ 5836920 w 5836920"/>
                        <a:gd name="csY14" fmla="*/ 3292293 h 4098290"/>
                        <a:gd name="csX15" fmla="*/ 5836920 w 5836920"/>
                        <a:gd name="csY15" fmla="*/ 4098290 h 4098290"/>
                        <a:gd name="csX16" fmla="*/ 5188373 w 5836920"/>
                        <a:gd name="csY16" fmla="*/ 4098290 h 4098290"/>
                        <a:gd name="csX17" fmla="*/ 4598196 w 5836920"/>
                        <a:gd name="csY17" fmla="*/ 4098290 h 4098290"/>
                        <a:gd name="csX18" fmla="*/ 4008018 w 5836920"/>
                        <a:gd name="csY18" fmla="*/ 4098290 h 4098290"/>
                        <a:gd name="csX19" fmla="*/ 3359472 w 5836920"/>
                        <a:gd name="csY19" fmla="*/ 4098290 h 4098290"/>
                        <a:gd name="csX20" fmla="*/ 2594187 w 5836920"/>
                        <a:gd name="csY20" fmla="*/ 4098290 h 4098290"/>
                        <a:gd name="csX21" fmla="*/ 1828902 w 5836920"/>
                        <a:gd name="csY21" fmla="*/ 4098290 h 4098290"/>
                        <a:gd name="csX22" fmla="*/ 1180355 w 5836920"/>
                        <a:gd name="csY22" fmla="*/ 4098290 h 4098290"/>
                        <a:gd name="csX23" fmla="*/ 0 w 5836920"/>
                        <a:gd name="csY23" fmla="*/ 4098290 h 4098290"/>
                        <a:gd name="csX24" fmla="*/ 0 w 5836920"/>
                        <a:gd name="csY24" fmla="*/ 3374259 h 4098290"/>
                        <a:gd name="csX25" fmla="*/ 0 w 5836920"/>
                        <a:gd name="csY25" fmla="*/ 2732193 h 4098290"/>
                        <a:gd name="csX26" fmla="*/ 0 w 5836920"/>
                        <a:gd name="csY26" fmla="*/ 2090128 h 4098290"/>
                        <a:gd name="csX27" fmla="*/ 0 w 5836920"/>
                        <a:gd name="csY27" fmla="*/ 1489045 h 4098290"/>
                        <a:gd name="csX28" fmla="*/ 0 w 5836920"/>
                        <a:gd name="csY28" fmla="*/ 887963 h 4098290"/>
                        <a:gd name="csX29" fmla="*/ 0 w 5836920"/>
                        <a:gd name="csY29" fmla="*/ 0 h 409829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Lst>
                      <a:rect l="l" t="t" r="r" b="b"/>
                      <a:pathLst>
                        <a:path w="5836920" h="4098290" fill="none" extrusionOk="0">
                          <a:moveTo>
                            <a:pt x="0" y="0"/>
                          </a:moveTo>
                          <a:cubicBezTo>
                            <a:pt x="250906" y="20469"/>
                            <a:pt x="362271" y="17016"/>
                            <a:pt x="648547" y="0"/>
                          </a:cubicBezTo>
                          <a:cubicBezTo>
                            <a:pt x="934823" y="-17016"/>
                            <a:pt x="897149" y="7774"/>
                            <a:pt x="1121986" y="0"/>
                          </a:cubicBezTo>
                          <a:cubicBezTo>
                            <a:pt x="1346823" y="-7774"/>
                            <a:pt x="1390451" y="12953"/>
                            <a:pt x="1595425" y="0"/>
                          </a:cubicBezTo>
                          <a:cubicBezTo>
                            <a:pt x="1800399" y="-12953"/>
                            <a:pt x="2027299" y="13527"/>
                            <a:pt x="2185602" y="0"/>
                          </a:cubicBezTo>
                          <a:cubicBezTo>
                            <a:pt x="2343905" y="-13527"/>
                            <a:pt x="2674978" y="-5644"/>
                            <a:pt x="2834149" y="0"/>
                          </a:cubicBezTo>
                          <a:cubicBezTo>
                            <a:pt x="2993320" y="5644"/>
                            <a:pt x="3227897" y="19386"/>
                            <a:pt x="3599434" y="0"/>
                          </a:cubicBezTo>
                          <a:cubicBezTo>
                            <a:pt x="3970971" y="-19386"/>
                            <a:pt x="3925337" y="-13202"/>
                            <a:pt x="4131242" y="0"/>
                          </a:cubicBezTo>
                          <a:cubicBezTo>
                            <a:pt x="4337147" y="13202"/>
                            <a:pt x="4449770" y="10829"/>
                            <a:pt x="4663051" y="0"/>
                          </a:cubicBezTo>
                          <a:cubicBezTo>
                            <a:pt x="4876332" y="-10829"/>
                            <a:pt x="5558134" y="-5969"/>
                            <a:pt x="5836920" y="0"/>
                          </a:cubicBezTo>
                          <a:cubicBezTo>
                            <a:pt x="5865432" y="300153"/>
                            <a:pt x="5864102" y="314558"/>
                            <a:pt x="5836920" y="601083"/>
                          </a:cubicBezTo>
                          <a:cubicBezTo>
                            <a:pt x="5809738" y="887608"/>
                            <a:pt x="5845030" y="1022084"/>
                            <a:pt x="5836920" y="1284131"/>
                          </a:cubicBezTo>
                          <a:cubicBezTo>
                            <a:pt x="5828810" y="1546178"/>
                            <a:pt x="5865195" y="1752406"/>
                            <a:pt x="5836920" y="1926196"/>
                          </a:cubicBezTo>
                          <a:cubicBezTo>
                            <a:pt x="5808645" y="2099987"/>
                            <a:pt x="5815410" y="2450205"/>
                            <a:pt x="5836920" y="2691210"/>
                          </a:cubicBezTo>
                          <a:cubicBezTo>
                            <a:pt x="5858430" y="2932215"/>
                            <a:pt x="5859999" y="3096398"/>
                            <a:pt x="5836920" y="3292293"/>
                          </a:cubicBezTo>
                          <a:cubicBezTo>
                            <a:pt x="5813841" y="3488188"/>
                            <a:pt x="5846160" y="3778074"/>
                            <a:pt x="5836920" y="4098290"/>
                          </a:cubicBezTo>
                          <a:cubicBezTo>
                            <a:pt x="5693273" y="4127981"/>
                            <a:pt x="5344711" y="4108378"/>
                            <a:pt x="5188373" y="4098290"/>
                          </a:cubicBezTo>
                          <a:cubicBezTo>
                            <a:pt x="5032035" y="4088202"/>
                            <a:pt x="4723931" y="4105441"/>
                            <a:pt x="4598196" y="4098290"/>
                          </a:cubicBezTo>
                          <a:cubicBezTo>
                            <a:pt x="4472461" y="4091139"/>
                            <a:pt x="4238339" y="4075057"/>
                            <a:pt x="4008018" y="4098290"/>
                          </a:cubicBezTo>
                          <a:cubicBezTo>
                            <a:pt x="3777697" y="4121523"/>
                            <a:pt x="3551231" y="4111349"/>
                            <a:pt x="3359472" y="4098290"/>
                          </a:cubicBezTo>
                          <a:cubicBezTo>
                            <a:pt x="3167713" y="4085231"/>
                            <a:pt x="2794347" y="4100886"/>
                            <a:pt x="2594187" y="4098290"/>
                          </a:cubicBezTo>
                          <a:cubicBezTo>
                            <a:pt x="2394027" y="4095694"/>
                            <a:pt x="2083442" y="4085345"/>
                            <a:pt x="1828902" y="4098290"/>
                          </a:cubicBezTo>
                          <a:cubicBezTo>
                            <a:pt x="1574362" y="4111235"/>
                            <a:pt x="1456240" y="4115889"/>
                            <a:pt x="1180355" y="4098290"/>
                          </a:cubicBezTo>
                          <a:cubicBezTo>
                            <a:pt x="904470" y="4080691"/>
                            <a:pt x="256948" y="4060403"/>
                            <a:pt x="0" y="4098290"/>
                          </a:cubicBezTo>
                          <a:cubicBezTo>
                            <a:pt x="-35063" y="3884262"/>
                            <a:pt x="6552" y="3720057"/>
                            <a:pt x="0" y="3374259"/>
                          </a:cubicBezTo>
                          <a:cubicBezTo>
                            <a:pt x="-6552" y="3028461"/>
                            <a:pt x="15479" y="3045424"/>
                            <a:pt x="0" y="2732193"/>
                          </a:cubicBezTo>
                          <a:cubicBezTo>
                            <a:pt x="-15479" y="2418962"/>
                            <a:pt x="6935" y="2329422"/>
                            <a:pt x="0" y="2090128"/>
                          </a:cubicBezTo>
                          <a:cubicBezTo>
                            <a:pt x="-6935" y="1850835"/>
                            <a:pt x="26103" y="1721621"/>
                            <a:pt x="0" y="1489045"/>
                          </a:cubicBezTo>
                          <a:cubicBezTo>
                            <a:pt x="-26103" y="1256469"/>
                            <a:pt x="-17733" y="1147227"/>
                            <a:pt x="0" y="887963"/>
                          </a:cubicBezTo>
                          <a:cubicBezTo>
                            <a:pt x="17733" y="628699"/>
                            <a:pt x="31947" y="402504"/>
                            <a:pt x="0" y="0"/>
                          </a:cubicBezTo>
                          <a:close/>
                        </a:path>
                        <a:path w="5836920" h="4098290" stroke="0" extrusionOk="0">
                          <a:moveTo>
                            <a:pt x="0" y="0"/>
                          </a:moveTo>
                          <a:cubicBezTo>
                            <a:pt x="286362" y="25732"/>
                            <a:pt x="577274" y="-18781"/>
                            <a:pt x="765285" y="0"/>
                          </a:cubicBezTo>
                          <a:cubicBezTo>
                            <a:pt x="953296" y="18781"/>
                            <a:pt x="1337418" y="-9173"/>
                            <a:pt x="1530570" y="0"/>
                          </a:cubicBezTo>
                          <a:cubicBezTo>
                            <a:pt x="1723723" y="9173"/>
                            <a:pt x="1943052" y="-5079"/>
                            <a:pt x="2237486" y="0"/>
                          </a:cubicBezTo>
                          <a:cubicBezTo>
                            <a:pt x="2531920" y="5079"/>
                            <a:pt x="2522791" y="15879"/>
                            <a:pt x="2769294" y="0"/>
                          </a:cubicBezTo>
                          <a:cubicBezTo>
                            <a:pt x="3015797" y="-15879"/>
                            <a:pt x="3298381" y="25712"/>
                            <a:pt x="3476210" y="0"/>
                          </a:cubicBezTo>
                          <a:cubicBezTo>
                            <a:pt x="3654039" y="-25712"/>
                            <a:pt x="3756827" y="-21400"/>
                            <a:pt x="3949649" y="0"/>
                          </a:cubicBezTo>
                          <a:cubicBezTo>
                            <a:pt x="4142471" y="21400"/>
                            <a:pt x="4258326" y="4901"/>
                            <a:pt x="4423088" y="0"/>
                          </a:cubicBezTo>
                          <a:cubicBezTo>
                            <a:pt x="4587850" y="-4901"/>
                            <a:pt x="4742391" y="6763"/>
                            <a:pt x="4896527" y="0"/>
                          </a:cubicBezTo>
                          <a:cubicBezTo>
                            <a:pt x="5050663" y="-6763"/>
                            <a:pt x="5387813" y="-8717"/>
                            <a:pt x="5836920" y="0"/>
                          </a:cubicBezTo>
                          <a:cubicBezTo>
                            <a:pt x="5846242" y="235995"/>
                            <a:pt x="5840999" y="419842"/>
                            <a:pt x="5836920" y="560100"/>
                          </a:cubicBezTo>
                          <a:cubicBezTo>
                            <a:pt x="5832841" y="700358"/>
                            <a:pt x="5860134" y="848996"/>
                            <a:pt x="5836920" y="1120199"/>
                          </a:cubicBezTo>
                          <a:cubicBezTo>
                            <a:pt x="5813706" y="1391402"/>
                            <a:pt x="5862710" y="1523112"/>
                            <a:pt x="5836920" y="1885213"/>
                          </a:cubicBezTo>
                          <a:cubicBezTo>
                            <a:pt x="5811130" y="2247314"/>
                            <a:pt x="5854468" y="2399562"/>
                            <a:pt x="5836920" y="2650228"/>
                          </a:cubicBezTo>
                          <a:cubicBezTo>
                            <a:pt x="5819372" y="2900895"/>
                            <a:pt x="5817715" y="3047613"/>
                            <a:pt x="5836920" y="3333276"/>
                          </a:cubicBezTo>
                          <a:cubicBezTo>
                            <a:pt x="5856125" y="3618939"/>
                            <a:pt x="5853904" y="3891840"/>
                            <a:pt x="5836920" y="4098290"/>
                          </a:cubicBezTo>
                          <a:cubicBezTo>
                            <a:pt x="5580553" y="4078271"/>
                            <a:pt x="5478465" y="4100562"/>
                            <a:pt x="5130004" y="4098290"/>
                          </a:cubicBezTo>
                          <a:cubicBezTo>
                            <a:pt x="4781543" y="4096018"/>
                            <a:pt x="4820708" y="4092772"/>
                            <a:pt x="4598196" y="4098290"/>
                          </a:cubicBezTo>
                          <a:cubicBezTo>
                            <a:pt x="4375684" y="4103808"/>
                            <a:pt x="4199231" y="4111476"/>
                            <a:pt x="3891280" y="4098290"/>
                          </a:cubicBezTo>
                          <a:cubicBezTo>
                            <a:pt x="3583329" y="4085104"/>
                            <a:pt x="3442680" y="4123454"/>
                            <a:pt x="3242733" y="4098290"/>
                          </a:cubicBezTo>
                          <a:cubicBezTo>
                            <a:pt x="3042786" y="4073126"/>
                            <a:pt x="2840937" y="4086591"/>
                            <a:pt x="2594187" y="4098290"/>
                          </a:cubicBezTo>
                          <a:cubicBezTo>
                            <a:pt x="2347437" y="4109989"/>
                            <a:pt x="2256325" y="4098018"/>
                            <a:pt x="1945640" y="4098290"/>
                          </a:cubicBezTo>
                          <a:cubicBezTo>
                            <a:pt x="1634955" y="4098562"/>
                            <a:pt x="1568190" y="4104901"/>
                            <a:pt x="1472201" y="4098290"/>
                          </a:cubicBezTo>
                          <a:cubicBezTo>
                            <a:pt x="1376212" y="4091679"/>
                            <a:pt x="1122196" y="4072423"/>
                            <a:pt x="882023" y="4098290"/>
                          </a:cubicBezTo>
                          <a:cubicBezTo>
                            <a:pt x="641850" y="4124157"/>
                            <a:pt x="311915" y="4094053"/>
                            <a:pt x="0" y="4098290"/>
                          </a:cubicBezTo>
                          <a:cubicBezTo>
                            <a:pt x="31386" y="3841090"/>
                            <a:pt x="-15446" y="3669567"/>
                            <a:pt x="0" y="3333276"/>
                          </a:cubicBezTo>
                          <a:cubicBezTo>
                            <a:pt x="15446" y="2996985"/>
                            <a:pt x="-25922" y="2937379"/>
                            <a:pt x="0" y="2568262"/>
                          </a:cubicBezTo>
                          <a:cubicBezTo>
                            <a:pt x="25922" y="2199145"/>
                            <a:pt x="-8533" y="2149838"/>
                            <a:pt x="0" y="2008162"/>
                          </a:cubicBezTo>
                          <a:cubicBezTo>
                            <a:pt x="8533" y="1866486"/>
                            <a:pt x="-15251" y="1567106"/>
                            <a:pt x="0" y="1325114"/>
                          </a:cubicBezTo>
                          <a:cubicBezTo>
                            <a:pt x="15251" y="1083122"/>
                            <a:pt x="-4218" y="835177"/>
                            <a:pt x="0" y="642065"/>
                          </a:cubicBezTo>
                          <a:cubicBezTo>
                            <a:pt x="4218" y="448953"/>
                            <a:pt x="-11094" y="195301"/>
                            <a:pt x="0" y="0"/>
                          </a:cubicBezTo>
                          <a:close/>
                        </a:path>
                      </a:pathLst>
                    </a:custGeom>
                    <a:ln>
                      <a:solidFill>
                        <a:schemeClr val="tx1"/>
                      </a:solidFill>
                      <a:extLst>
                        <a:ext uri="{C807C97D-BFC1-408E-A445-0C87EB9F89A2}">
                          <ask:lineSketchStyleProps xmlns:ask="http://schemas.microsoft.com/office/drawing/2018/sketchyshapes" sd="640641442">
                            <a:prstGeom prst="rect">
                              <a:avLst/>
                            </a:prstGeom>
                            <ask:type>
                              <ask:lineSketchFreehand/>
                            </ask:type>
                          </ask:lineSketchStyleProps>
                        </a:ext>
                      </a:extLst>
                    </a:ln>
                  </pic:spPr>
                </pic:pic>
              </a:graphicData>
            </a:graphic>
            <wp14:sizeRelH relativeFrom="page">
              <wp14:pctWidth>0</wp14:pctWidth>
            </wp14:sizeRelH>
            <wp14:sizeRelV relativeFrom="page">
              <wp14:pctHeight>0</wp14:pctHeight>
            </wp14:sizeRelV>
          </wp:anchor>
        </w:drawing>
      </w:r>
    </w:p>
    <w:p w14:paraId="458A8463" w14:textId="77777777" w:rsidR="00AA7F80" w:rsidRPr="00AA7F80" w:rsidRDefault="00AA7F80" w:rsidP="00AA7F80">
      <w:pPr>
        <w:spacing w:before="120" w:after="120"/>
        <w:rPr>
          <w:rFonts w:asciiTheme="majorHAnsi" w:hAnsiTheme="majorHAnsi"/>
          <w:sz w:val="12"/>
          <w:szCs w:val="12"/>
        </w:rPr>
      </w:pPr>
    </w:p>
    <w:p w14:paraId="74A61CE7" w14:textId="443A3F84" w:rsidR="005375A7" w:rsidRPr="00AA7F80" w:rsidRDefault="005375A7" w:rsidP="00AA7F80">
      <w:pPr>
        <w:spacing w:before="120" w:after="120"/>
        <w:rPr>
          <w:rFonts w:asciiTheme="majorHAnsi" w:hAnsiTheme="majorHAnsi"/>
          <w:sz w:val="28"/>
          <w:szCs w:val="28"/>
        </w:rPr>
      </w:pPr>
      <w:r w:rsidRPr="00AA7F80">
        <w:rPr>
          <w:rFonts w:asciiTheme="majorHAnsi" w:hAnsiTheme="majorHAnsi"/>
          <w:sz w:val="28"/>
          <w:szCs w:val="28"/>
        </w:rPr>
        <w:t xml:space="preserve">Hubfleet </w:t>
      </w:r>
      <w:r w:rsidR="00AF5F98">
        <w:rPr>
          <w:rFonts w:asciiTheme="majorHAnsi" w:hAnsiTheme="majorHAnsi"/>
          <w:sz w:val="28"/>
          <w:szCs w:val="28"/>
        </w:rPr>
        <w:t>and LBRCA are pleased to</w:t>
      </w:r>
      <w:r w:rsidRPr="00AA7F80">
        <w:rPr>
          <w:rFonts w:asciiTheme="majorHAnsi" w:hAnsiTheme="majorHAnsi"/>
          <w:sz w:val="28"/>
          <w:szCs w:val="28"/>
        </w:rPr>
        <w:t xml:space="preserve"> announce a new partnership giving members access to an exclusive </w:t>
      </w:r>
      <w:r w:rsidRPr="00AA7F80">
        <w:rPr>
          <w:rFonts w:asciiTheme="majorHAnsi" w:hAnsiTheme="majorHAnsi"/>
          <w:b/>
          <w:bCs/>
          <w:color w:val="304875" w:themeColor="accent6" w:themeShade="BF"/>
          <w:sz w:val="28"/>
          <w:szCs w:val="28"/>
        </w:rPr>
        <w:t>20% discount on their first 12 months’ subscription</w:t>
      </w:r>
      <w:r w:rsidRPr="00AA7F80">
        <w:rPr>
          <w:rFonts w:asciiTheme="majorHAnsi" w:hAnsiTheme="majorHAnsi"/>
          <w:b/>
          <w:bCs/>
          <w:sz w:val="28"/>
          <w:szCs w:val="28"/>
        </w:rPr>
        <w:t xml:space="preserve"> </w:t>
      </w:r>
      <w:r w:rsidRPr="00AA7F80">
        <w:rPr>
          <w:rFonts w:asciiTheme="majorHAnsi" w:hAnsiTheme="majorHAnsi"/>
          <w:sz w:val="28"/>
          <w:szCs w:val="28"/>
        </w:rPr>
        <w:t>to Hubfleet’s digital compliance platform.</w:t>
      </w:r>
    </w:p>
    <w:p w14:paraId="686CE33F" w14:textId="77777777" w:rsidR="00AA7F80" w:rsidRDefault="005375A7" w:rsidP="00AA7F80">
      <w:pPr>
        <w:spacing w:after="120"/>
        <w:rPr>
          <w:rFonts w:asciiTheme="majorHAnsi" w:hAnsiTheme="majorHAnsi"/>
          <w:sz w:val="28"/>
          <w:szCs w:val="28"/>
        </w:rPr>
      </w:pPr>
      <w:r w:rsidRPr="00AA7F80">
        <w:rPr>
          <w:rFonts w:asciiTheme="majorHAnsi" w:hAnsiTheme="majorHAnsi"/>
          <w:sz w:val="28"/>
          <w:szCs w:val="28"/>
        </w:rPr>
        <w:t xml:space="preserve">Hubfleet is one of only 13 NHVR-approved Electronic Work Diary (EWD) providers in Australia, but it offers much more than electronic fatigue recording. </w:t>
      </w:r>
    </w:p>
    <w:p w14:paraId="23AFD1FD" w14:textId="20B55AE6"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t>The platform is a complete digital safety management system, helping operators replace paperwork with simple digital tools that keep them audit-ready, compliant, and focused on their core business.</w:t>
      </w:r>
    </w:p>
    <w:p w14:paraId="386F4BA2" w14:textId="77777777" w:rsidR="00AA7F80" w:rsidRDefault="005375A7" w:rsidP="00AA7F80">
      <w:pPr>
        <w:spacing w:after="120"/>
        <w:rPr>
          <w:rFonts w:asciiTheme="majorHAnsi" w:hAnsiTheme="majorHAnsi"/>
          <w:sz w:val="28"/>
          <w:szCs w:val="28"/>
        </w:rPr>
      </w:pPr>
      <w:r w:rsidRPr="00AA7F80">
        <w:rPr>
          <w:rFonts w:asciiTheme="majorHAnsi" w:hAnsiTheme="majorHAnsi"/>
          <w:sz w:val="28"/>
          <w:szCs w:val="28"/>
        </w:rPr>
        <w:t xml:space="preserve">For drivers, Hubfleet’s EWD is a genuine game-changer. Unlike paper logbooks that round work and rest time into 15-minute blocks, Hubfleet records to the exact minute. That accuracy means drivers can legally reclaim up to 40 minutes of driving time each day. </w:t>
      </w:r>
    </w:p>
    <w:p w14:paraId="2B17AB5B" w14:textId="7B138F59"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lastRenderedPageBreak/>
        <w:t>The result is more productive hours on the road, without compromising fatigue safety rules. On top of that, roadside inspections become far less stressful. With Hubfleet, inspectors can instantly view accurate, legible records — eliminating the fear of unknown breaches, messy handwriting, or a misplaced logbook.</w:t>
      </w:r>
    </w:p>
    <w:p w14:paraId="461590BC" w14:textId="40316240" w:rsidR="005375A7" w:rsidRPr="00AA7F80" w:rsidRDefault="005375A7" w:rsidP="00AA7F80">
      <w:pPr>
        <w:spacing w:after="120"/>
        <w:rPr>
          <w:rFonts w:asciiTheme="majorHAnsi" w:hAnsiTheme="majorHAnsi"/>
          <w:sz w:val="28"/>
          <w:szCs w:val="28"/>
        </w:rPr>
      </w:pPr>
      <w:r w:rsidRPr="00AA7F80">
        <w:rPr>
          <w:rFonts w:asciiTheme="majorHAnsi" w:hAnsiTheme="majorHAnsi"/>
          <w:sz w:val="28"/>
          <w:szCs w:val="28"/>
        </w:rPr>
        <w:t>For operators, Hubfleet consolidates multiple compliance tasks into one platform. Fatigue management, Maintenance management, schedules, fault reporting, mass management and training records are all captured and stored securely in the cloud. Instead of spending hours chasing missing forms or filing paper records, operators have everything in one place — complete, legible, and audit-ready whenever it’s needed.</w:t>
      </w:r>
    </w:p>
    <w:p w14:paraId="6AD9D6F4" w14:textId="6D58ECAF" w:rsidR="00AA7F80" w:rsidRDefault="005375A7" w:rsidP="00AA7F80">
      <w:pPr>
        <w:spacing w:after="120"/>
        <w:rPr>
          <w:rFonts w:asciiTheme="majorHAnsi" w:hAnsiTheme="majorHAnsi"/>
          <w:sz w:val="28"/>
          <w:szCs w:val="28"/>
        </w:rPr>
      </w:pPr>
      <w:r w:rsidRPr="00AA7F80">
        <w:rPr>
          <w:rFonts w:asciiTheme="majorHAnsi" w:hAnsiTheme="majorHAnsi"/>
          <w:sz w:val="28"/>
          <w:szCs w:val="28"/>
        </w:rPr>
        <w:t>Perhaps most importantly, Hubfleet was built with drivers in mind. It’s simple, intuitive design has been developed with real-world feedback, making it easy to learn and adopt. Drivers appreciate a system that works for them rather than against them, while operators gain confidence in the accuracy and reliability of the data.</w:t>
      </w:r>
      <w:r w:rsidR="00C67BA3">
        <w:rPr>
          <w:rFonts w:asciiTheme="majorHAnsi" w:hAnsiTheme="majorHAnsi"/>
          <w:sz w:val="28"/>
          <w:szCs w:val="28"/>
        </w:rPr>
        <w:t xml:space="preserve">  </w:t>
      </w:r>
      <w:r w:rsidRPr="00AA7F80">
        <w:rPr>
          <w:rFonts w:asciiTheme="majorHAnsi" w:hAnsiTheme="majorHAnsi"/>
          <w:sz w:val="28"/>
          <w:szCs w:val="28"/>
        </w:rPr>
        <w:t>This new partnership reflects the LBRCA’s commitment to providing members with real value — not just in financial savings, but also through tools that support safer, smarter, and more sustainable operations.</w:t>
      </w:r>
      <w:r w:rsidR="00AA7F80">
        <w:rPr>
          <w:rFonts w:asciiTheme="majorHAnsi" w:hAnsiTheme="majorHAnsi"/>
          <w:sz w:val="28"/>
          <w:szCs w:val="28"/>
        </w:rPr>
        <w:t xml:space="preserve">  </w:t>
      </w:r>
    </w:p>
    <w:p w14:paraId="718C48E1" w14:textId="6E05AD64" w:rsidR="005375A7" w:rsidRDefault="005375A7" w:rsidP="00AA7F80">
      <w:pPr>
        <w:spacing w:after="120"/>
        <w:rPr>
          <w:rFonts w:asciiTheme="majorHAnsi" w:hAnsiTheme="majorHAnsi"/>
          <w:sz w:val="28"/>
          <w:szCs w:val="28"/>
        </w:rPr>
      </w:pPr>
      <w:r w:rsidRPr="00AA7F80">
        <w:rPr>
          <w:rFonts w:asciiTheme="majorHAnsi" w:hAnsiTheme="majorHAnsi"/>
          <w:sz w:val="28"/>
          <w:szCs w:val="28"/>
        </w:rPr>
        <w:t>To access this exclusive offer, please contact Glyn, email glyn@hubfleet.com.au or phone 02 7908 4053 for your special member link.</w:t>
      </w:r>
    </w:p>
    <w:p w14:paraId="78F2B0B4" w14:textId="288BA048" w:rsidR="00754AE5" w:rsidRPr="00AA7F80" w:rsidRDefault="005013B5" w:rsidP="00AA7F80">
      <w:pPr>
        <w:spacing w:after="120"/>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981311" behindDoc="1" locked="0" layoutInCell="1" allowOverlap="1" wp14:anchorId="0F90B0BE" wp14:editId="0518295A">
                <wp:simplePos x="0" y="0"/>
                <wp:positionH relativeFrom="column">
                  <wp:posOffset>-243840</wp:posOffset>
                </wp:positionH>
                <wp:positionV relativeFrom="paragraph">
                  <wp:posOffset>131826</wp:posOffset>
                </wp:positionV>
                <wp:extent cx="6205728" cy="3925824"/>
                <wp:effectExtent l="19050" t="19050" r="43180" b="36830"/>
                <wp:wrapNone/>
                <wp:docPr id="909763745" name="Text Box 36"/>
                <wp:cNvGraphicFramePr/>
                <a:graphic xmlns:a="http://schemas.openxmlformats.org/drawingml/2006/main">
                  <a:graphicData uri="http://schemas.microsoft.com/office/word/2010/wordprocessingShape">
                    <wps:wsp>
                      <wps:cNvSpPr txBox="1"/>
                      <wps:spPr>
                        <a:xfrm>
                          <a:off x="0" y="0"/>
                          <a:ext cx="6205728" cy="3925824"/>
                        </a:xfrm>
                        <a:custGeom>
                          <a:avLst/>
                          <a:gdLst>
                            <a:gd name="csX0" fmla="*/ 0 w 6205728"/>
                            <a:gd name="csY0" fmla="*/ 0 h 3925824"/>
                            <a:gd name="csX1" fmla="*/ 751583 w 6205728"/>
                            <a:gd name="csY1" fmla="*/ 0 h 3925824"/>
                            <a:gd name="csX2" fmla="*/ 1254936 w 6205728"/>
                            <a:gd name="csY2" fmla="*/ 0 h 3925824"/>
                            <a:gd name="csX3" fmla="*/ 2006519 w 6205728"/>
                            <a:gd name="csY3" fmla="*/ 0 h 3925824"/>
                            <a:gd name="csX4" fmla="*/ 2820159 w 6205728"/>
                            <a:gd name="csY4" fmla="*/ 0 h 3925824"/>
                            <a:gd name="csX5" fmla="*/ 3323512 w 6205728"/>
                            <a:gd name="csY5" fmla="*/ 0 h 3925824"/>
                            <a:gd name="csX6" fmla="*/ 3826866 w 6205728"/>
                            <a:gd name="csY6" fmla="*/ 0 h 3925824"/>
                            <a:gd name="csX7" fmla="*/ 4392276 w 6205728"/>
                            <a:gd name="csY7" fmla="*/ 0 h 3925824"/>
                            <a:gd name="csX8" fmla="*/ 4957687 w 6205728"/>
                            <a:gd name="csY8" fmla="*/ 0 h 3925824"/>
                            <a:gd name="csX9" fmla="*/ 6205728 w 6205728"/>
                            <a:gd name="csY9" fmla="*/ 0 h 3925824"/>
                            <a:gd name="csX10" fmla="*/ 6205728 w 6205728"/>
                            <a:gd name="csY10" fmla="*/ 575788 h 3925824"/>
                            <a:gd name="csX11" fmla="*/ 6205728 w 6205728"/>
                            <a:gd name="csY11" fmla="*/ 1112317 h 3925824"/>
                            <a:gd name="csX12" fmla="*/ 6205728 w 6205728"/>
                            <a:gd name="csY12" fmla="*/ 1727363 h 3925824"/>
                            <a:gd name="csX13" fmla="*/ 6205728 w 6205728"/>
                            <a:gd name="csY13" fmla="*/ 2303150 h 3925824"/>
                            <a:gd name="csX14" fmla="*/ 6205728 w 6205728"/>
                            <a:gd name="csY14" fmla="*/ 2839679 h 3925824"/>
                            <a:gd name="csX15" fmla="*/ 6205728 w 6205728"/>
                            <a:gd name="csY15" fmla="*/ 3925824 h 3925824"/>
                            <a:gd name="csX16" fmla="*/ 5392088 w 6205728"/>
                            <a:gd name="csY16" fmla="*/ 3925824 h 3925824"/>
                            <a:gd name="csX17" fmla="*/ 4640505 w 6205728"/>
                            <a:gd name="csY17" fmla="*/ 3925824 h 3925824"/>
                            <a:gd name="csX18" fmla="*/ 4075095 w 6205728"/>
                            <a:gd name="csY18" fmla="*/ 3925824 h 3925824"/>
                            <a:gd name="csX19" fmla="*/ 3261455 w 6205728"/>
                            <a:gd name="csY19" fmla="*/ 3925824 h 3925824"/>
                            <a:gd name="csX20" fmla="*/ 2633987 w 6205728"/>
                            <a:gd name="csY20" fmla="*/ 3925824 h 3925824"/>
                            <a:gd name="csX21" fmla="*/ 2006519 w 6205728"/>
                            <a:gd name="csY21" fmla="*/ 3925824 h 3925824"/>
                            <a:gd name="csX22" fmla="*/ 1316993 w 6205728"/>
                            <a:gd name="csY22" fmla="*/ 3925824 h 3925824"/>
                            <a:gd name="csX23" fmla="*/ 0 w 6205728"/>
                            <a:gd name="csY23" fmla="*/ 3925824 h 3925824"/>
                            <a:gd name="csX24" fmla="*/ 0 w 6205728"/>
                            <a:gd name="csY24" fmla="*/ 3232262 h 3925824"/>
                            <a:gd name="csX25" fmla="*/ 0 w 6205728"/>
                            <a:gd name="csY25" fmla="*/ 2577958 h 3925824"/>
                            <a:gd name="csX26" fmla="*/ 0 w 6205728"/>
                            <a:gd name="csY26" fmla="*/ 1845137 h 3925824"/>
                            <a:gd name="csX27" fmla="*/ 0 w 6205728"/>
                            <a:gd name="csY27" fmla="*/ 1112317 h 3925824"/>
                            <a:gd name="csX28" fmla="*/ 0 w 6205728"/>
                            <a:gd name="csY28" fmla="*/ 0 h 3925824"/>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Lst>
                          <a:rect l="l" t="t" r="r" b="b"/>
                          <a:pathLst>
                            <a:path w="6205728" h="3925824" fill="none" extrusionOk="0">
                              <a:moveTo>
                                <a:pt x="0" y="0"/>
                              </a:moveTo>
                              <a:cubicBezTo>
                                <a:pt x="159445" y="-1080"/>
                                <a:pt x="444612" y="33310"/>
                                <a:pt x="751583" y="0"/>
                              </a:cubicBezTo>
                              <a:cubicBezTo>
                                <a:pt x="1058554" y="-33310"/>
                                <a:pt x="1146680" y="452"/>
                                <a:pt x="1254936" y="0"/>
                              </a:cubicBezTo>
                              <a:cubicBezTo>
                                <a:pt x="1363192" y="-452"/>
                                <a:pt x="1709992" y="-2847"/>
                                <a:pt x="2006519" y="0"/>
                              </a:cubicBezTo>
                              <a:cubicBezTo>
                                <a:pt x="2303046" y="2847"/>
                                <a:pt x="2570691" y="-13700"/>
                                <a:pt x="2820159" y="0"/>
                              </a:cubicBezTo>
                              <a:cubicBezTo>
                                <a:pt x="3069627" y="13700"/>
                                <a:pt x="3200546" y="14121"/>
                                <a:pt x="3323512" y="0"/>
                              </a:cubicBezTo>
                              <a:cubicBezTo>
                                <a:pt x="3446478" y="-14121"/>
                                <a:pt x="3691858" y="-2232"/>
                                <a:pt x="3826866" y="0"/>
                              </a:cubicBezTo>
                              <a:cubicBezTo>
                                <a:pt x="3961874" y="2232"/>
                                <a:pt x="4125989" y="-9273"/>
                                <a:pt x="4392276" y="0"/>
                              </a:cubicBezTo>
                              <a:cubicBezTo>
                                <a:pt x="4658563" y="9273"/>
                                <a:pt x="4677850" y="5270"/>
                                <a:pt x="4957687" y="0"/>
                              </a:cubicBezTo>
                              <a:cubicBezTo>
                                <a:pt x="5237524" y="-5270"/>
                                <a:pt x="5614949" y="-15185"/>
                                <a:pt x="6205728" y="0"/>
                              </a:cubicBezTo>
                              <a:cubicBezTo>
                                <a:pt x="6222981" y="139762"/>
                                <a:pt x="6195518" y="366201"/>
                                <a:pt x="6205728" y="575788"/>
                              </a:cubicBezTo>
                              <a:cubicBezTo>
                                <a:pt x="6215938" y="785375"/>
                                <a:pt x="6209326" y="887542"/>
                                <a:pt x="6205728" y="1112317"/>
                              </a:cubicBezTo>
                              <a:cubicBezTo>
                                <a:pt x="6202130" y="1337092"/>
                                <a:pt x="6201026" y="1582431"/>
                                <a:pt x="6205728" y="1727363"/>
                              </a:cubicBezTo>
                              <a:cubicBezTo>
                                <a:pt x="6210430" y="1872295"/>
                                <a:pt x="6211584" y="2185912"/>
                                <a:pt x="6205728" y="2303150"/>
                              </a:cubicBezTo>
                              <a:cubicBezTo>
                                <a:pt x="6199872" y="2420388"/>
                                <a:pt x="6198370" y="2660118"/>
                                <a:pt x="6205728" y="2839679"/>
                              </a:cubicBezTo>
                              <a:cubicBezTo>
                                <a:pt x="6213086" y="3019240"/>
                                <a:pt x="6185362" y="3453693"/>
                                <a:pt x="6205728" y="3925824"/>
                              </a:cubicBezTo>
                              <a:cubicBezTo>
                                <a:pt x="5899955" y="3932865"/>
                                <a:pt x="5601785" y="3938723"/>
                                <a:pt x="5392088" y="3925824"/>
                              </a:cubicBezTo>
                              <a:cubicBezTo>
                                <a:pt x="5182391" y="3912925"/>
                                <a:pt x="4831485" y="3916837"/>
                                <a:pt x="4640505" y="3925824"/>
                              </a:cubicBezTo>
                              <a:cubicBezTo>
                                <a:pt x="4449525" y="3934811"/>
                                <a:pt x="4347117" y="3902420"/>
                                <a:pt x="4075095" y="3925824"/>
                              </a:cubicBezTo>
                              <a:cubicBezTo>
                                <a:pt x="3803073" y="3949229"/>
                                <a:pt x="3491084" y="3950418"/>
                                <a:pt x="3261455" y="3925824"/>
                              </a:cubicBezTo>
                              <a:cubicBezTo>
                                <a:pt x="3031826" y="3901230"/>
                                <a:pt x="2796353" y="3950605"/>
                                <a:pt x="2633987" y="3925824"/>
                              </a:cubicBezTo>
                              <a:cubicBezTo>
                                <a:pt x="2471621" y="3901043"/>
                                <a:pt x="2223791" y="3916167"/>
                                <a:pt x="2006519" y="3925824"/>
                              </a:cubicBezTo>
                              <a:cubicBezTo>
                                <a:pt x="1789247" y="3935481"/>
                                <a:pt x="1590856" y="3905259"/>
                                <a:pt x="1316993" y="3925824"/>
                              </a:cubicBezTo>
                              <a:cubicBezTo>
                                <a:pt x="1043130" y="3946389"/>
                                <a:pt x="549597" y="3868272"/>
                                <a:pt x="0" y="3925824"/>
                              </a:cubicBezTo>
                              <a:cubicBezTo>
                                <a:pt x="-30634" y="3714446"/>
                                <a:pt x="2577" y="3496138"/>
                                <a:pt x="0" y="3232262"/>
                              </a:cubicBezTo>
                              <a:cubicBezTo>
                                <a:pt x="-2577" y="2968386"/>
                                <a:pt x="2466" y="2807827"/>
                                <a:pt x="0" y="2577958"/>
                              </a:cubicBezTo>
                              <a:cubicBezTo>
                                <a:pt x="-2466" y="2348089"/>
                                <a:pt x="-23596" y="2061714"/>
                                <a:pt x="0" y="1845137"/>
                              </a:cubicBezTo>
                              <a:cubicBezTo>
                                <a:pt x="23596" y="1628560"/>
                                <a:pt x="8560" y="1455401"/>
                                <a:pt x="0" y="1112317"/>
                              </a:cubicBezTo>
                              <a:cubicBezTo>
                                <a:pt x="-8560" y="769233"/>
                                <a:pt x="-28766" y="257133"/>
                                <a:pt x="0" y="0"/>
                              </a:cubicBezTo>
                              <a:close/>
                            </a:path>
                            <a:path w="6205728" h="3925824" stroke="0" extrusionOk="0">
                              <a:moveTo>
                                <a:pt x="0" y="0"/>
                              </a:moveTo>
                              <a:cubicBezTo>
                                <a:pt x="255427" y="-20628"/>
                                <a:pt x="372124" y="12796"/>
                                <a:pt x="627468" y="0"/>
                              </a:cubicBezTo>
                              <a:cubicBezTo>
                                <a:pt x="882812" y="-12796"/>
                                <a:pt x="1124746" y="17480"/>
                                <a:pt x="1254936" y="0"/>
                              </a:cubicBezTo>
                              <a:cubicBezTo>
                                <a:pt x="1385126" y="-17480"/>
                                <a:pt x="1738845" y="31267"/>
                                <a:pt x="1944461" y="0"/>
                              </a:cubicBezTo>
                              <a:cubicBezTo>
                                <a:pt x="2150077" y="-31267"/>
                                <a:pt x="2433210" y="31338"/>
                                <a:pt x="2571929" y="0"/>
                              </a:cubicBezTo>
                              <a:cubicBezTo>
                                <a:pt x="2710648" y="-31338"/>
                                <a:pt x="2928913" y="22691"/>
                                <a:pt x="3075283" y="0"/>
                              </a:cubicBezTo>
                              <a:cubicBezTo>
                                <a:pt x="3221653" y="-22691"/>
                                <a:pt x="3662339" y="-12905"/>
                                <a:pt x="3888923" y="0"/>
                              </a:cubicBezTo>
                              <a:cubicBezTo>
                                <a:pt x="4115507" y="12905"/>
                                <a:pt x="4331287" y="20042"/>
                                <a:pt x="4454334" y="0"/>
                              </a:cubicBezTo>
                              <a:cubicBezTo>
                                <a:pt x="4577381" y="-20042"/>
                                <a:pt x="4881337" y="-8068"/>
                                <a:pt x="5205916" y="0"/>
                              </a:cubicBezTo>
                              <a:cubicBezTo>
                                <a:pt x="5530495" y="8068"/>
                                <a:pt x="5834438" y="-32862"/>
                                <a:pt x="6205728" y="0"/>
                              </a:cubicBezTo>
                              <a:cubicBezTo>
                                <a:pt x="6222830" y="269029"/>
                                <a:pt x="6176375" y="548395"/>
                                <a:pt x="6205728" y="732820"/>
                              </a:cubicBezTo>
                              <a:cubicBezTo>
                                <a:pt x="6235081" y="917245"/>
                                <a:pt x="6190088" y="1063017"/>
                                <a:pt x="6205728" y="1269350"/>
                              </a:cubicBezTo>
                              <a:cubicBezTo>
                                <a:pt x="6221369" y="1475683"/>
                                <a:pt x="6206804" y="1582969"/>
                                <a:pt x="6205728" y="1805879"/>
                              </a:cubicBezTo>
                              <a:cubicBezTo>
                                <a:pt x="6204652" y="2028789"/>
                                <a:pt x="6232428" y="2225842"/>
                                <a:pt x="6205728" y="2342408"/>
                              </a:cubicBezTo>
                              <a:cubicBezTo>
                                <a:pt x="6179028" y="2458974"/>
                                <a:pt x="6216461" y="2821748"/>
                                <a:pt x="6205728" y="3075229"/>
                              </a:cubicBezTo>
                              <a:cubicBezTo>
                                <a:pt x="6194995" y="3328710"/>
                                <a:pt x="6180248" y="3712428"/>
                                <a:pt x="6205728" y="3925824"/>
                              </a:cubicBezTo>
                              <a:cubicBezTo>
                                <a:pt x="5942035" y="3921914"/>
                                <a:pt x="5850327" y="3930154"/>
                                <a:pt x="5640317" y="3925824"/>
                              </a:cubicBezTo>
                              <a:cubicBezTo>
                                <a:pt x="5430307" y="3921494"/>
                                <a:pt x="5369358" y="3931984"/>
                                <a:pt x="5136964" y="3925824"/>
                              </a:cubicBezTo>
                              <a:cubicBezTo>
                                <a:pt x="4904570" y="3919664"/>
                                <a:pt x="4582810" y="3948767"/>
                                <a:pt x="4323324" y="3925824"/>
                              </a:cubicBezTo>
                              <a:cubicBezTo>
                                <a:pt x="4063838" y="3902881"/>
                                <a:pt x="3682657" y="3910435"/>
                                <a:pt x="3509684" y="3925824"/>
                              </a:cubicBezTo>
                              <a:cubicBezTo>
                                <a:pt x="3336711" y="3941213"/>
                                <a:pt x="3049326" y="3955153"/>
                                <a:pt x="2882216" y="3925824"/>
                              </a:cubicBezTo>
                              <a:cubicBezTo>
                                <a:pt x="2715106" y="3896495"/>
                                <a:pt x="2533368" y="3922584"/>
                                <a:pt x="2378862" y="3925824"/>
                              </a:cubicBezTo>
                              <a:cubicBezTo>
                                <a:pt x="2224356" y="3929064"/>
                                <a:pt x="1795371" y="3917111"/>
                                <a:pt x="1565223" y="3925824"/>
                              </a:cubicBezTo>
                              <a:cubicBezTo>
                                <a:pt x="1335075" y="3934537"/>
                                <a:pt x="1193116" y="3920490"/>
                                <a:pt x="1061869" y="3925824"/>
                              </a:cubicBezTo>
                              <a:cubicBezTo>
                                <a:pt x="930622" y="3931158"/>
                                <a:pt x="309416" y="3885901"/>
                                <a:pt x="0" y="3925824"/>
                              </a:cubicBezTo>
                              <a:cubicBezTo>
                                <a:pt x="-19166" y="3696529"/>
                                <a:pt x="12561" y="3358657"/>
                                <a:pt x="0" y="3193004"/>
                              </a:cubicBezTo>
                              <a:cubicBezTo>
                                <a:pt x="-12561" y="3027351"/>
                                <a:pt x="-3636" y="2796039"/>
                                <a:pt x="0" y="2577958"/>
                              </a:cubicBezTo>
                              <a:cubicBezTo>
                                <a:pt x="3636" y="2359877"/>
                                <a:pt x="7840" y="2198061"/>
                                <a:pt x="0" y="2002170"/>
                              </a:cubicBezTo>
                              <a:cubicBezTo>
                                <a:pt x="-7840" y="1806279"/>
                                <a:pt x="9488" y="1694662"/>
                                <a:pt x="0" y="1465641"/>
                              </a:cubicBezTo>
                              <a:cubicBezTo>
                                <a:pt x="-9488" y="1236620"/>
                                <a:pt x="21616" y="1063027"/>
                                <a:pt x="0" y="889853"/>
                              </a:cubicBezTo>
                              <a:cubicBezTo>
                                <a:pt x="-21616" y="716679"/>
                                <a:pt x="-25142" y="266636"/>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70C26530" w14:textId="77777777" w:rsidR="005013B5" w:rsidRDefault="005013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90B0BE" id="_x0000_s1037" type="#_x0000_t202" style="position:absolute;margin-left:-19.2pt;margin-top:10.4pt;width:488.65pt;height:309.1pt;z-index:-2513351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0Rr/gsAAHgwAAAOAAAAZHJzL2Uyb0RvYy54bWysW1tv2zgWfl9g/4PgxwXc8C4yaDrozGAW&#10;C3QuQLuY3UfFsRujtuWVlCYzv34/XiQfxq1KB/OSyiL5HfLczxH7+run/a76vO76bXu4WfBXbFGt&#10;D6v2bnv4eLP494eflnZR9UNzuGt27WF9s/hj3S++e/P3v71+PF6vRXvf7u7WXQWQQ3/9eLxZ3A/D&#10;8frqql/dr/dN/6o9rg8Y3LTdvhnws/t4ddc1j0Df764EY+bqse3ujl27Wvc93v4YBxdvAv5ms14N&#10;v242/XqodjcL7G0If7vw99b/vXrzurn+2DXH++0qbaN5wS72zfYAohPUj83QVA/d9gxqv111bd9u&#10;hlerdn/Vbjbb1TqcAafh7Nlp3t83x3U4C5jTHyc29X8d7OqXz++Pv3XV8PR9+wQBeoY8HvvrHi/9&#10;eZ423d7/i51WGAcL/5jYtn4aqhVeGsF0LSDoFcakE9oK5XGuTstXD/3wz3UboJrP7/oh8v0OT4Fr&#10;d9Wh2UM9Vv1/QGKz30EI/7iqWPVYjehpxTTxv/nE+4pQhhwIIieItebayjlYOptVM7CCwHKhlZNm&#10;DpdOn8WVBNeruOZuDpdOn8VVFNdC3fQsLp0+i6sJrpRCai7m9kunz+IaimuFsWaWv3T6LG5NcBWU&#10;RtSzuHT6LC4MYFJc5XRtbD3HBzp9FtcR3GQMc7h0+iwupwZUAJzN17WurZ0zD04NqQSezuecC8nr&#10;WXxqUCX4dD6vRS2NnMWnhlWCT+cLySTX8+ynBlaCT+cLK52p3ez+qaGV4NP5yZfO4lOD01jAoA8z&#10;7prT+SX41PCUUUwzPYtP55fgUwNUrNbMzePT+SX41BClMFzpefxsfoyic/wX1HyFkdLN+5tsfsH+&#10;BbXHgjiUzS/Bz+xRcuPcbFwWdH4JPrXH2URC0JklyNQS55HpTIRGIYyYlSm1wXlkOlPounZ61hsL&#10;an3zyHQmt0pzOeuHBbW7eWQ6s8DD+5RyiqjzyPnMLGlDFvpxzDOb+zH1XD0dUu6Jp6rx1QoLCfyx&#10;7X2iGxNR5LOrHolmTGYx0yerX10Ag4kLQhYNut9aAI2OC0QhBShqXCALF0D/4oIxIf/WlqBWcYEu&#10;pABtiQtM4QIoQVxQFy6AbOMCW7gAjjQucIULfGYTV+CpUNYnYZdKm0/ixlMhlUngvFTifBI5ngqp&#10;TELnpVL3wTxxrFTufBI8ngo3Nomel8qeT8LHUxkVHxjjWfBUuGSSPqJe4ZJJ+ghkhUsm6SNCFS6Z&#10;pD+V4N+yeDFJH0+FVCbpI6wULpmkj3hRuGSSPgIBWRIda/LeHTo8vrezC72dYVGht9MtKvR2bv2a&#10;5vrYDN7pj4/VI+lX3J/aFdVmuwPMAU0qdLCehu7Bd7R+/TSGhX37ef2hDSjDs0YI9nMaXT3cblff&#10;r/+kc1FoKxW5vOTMpqbTMeAopUxyDFLK6H6w6TAWexVBOSfFzOC/SIxpq3VUg+UZJOfKGOzAK7zS&#10;QRFHaqmFcSk5VFHcRd1ePkesmXPjmLAqCH4klzLKC8n5uoqpqH5niLpmxkXLXCJpYRmjRex4XEhP&#10;AtH4DAf8OoOUOINOm+GKR1cwni91Qi6lB3VQdVT85Tkmjmd1GhVIJ5OKB22RsUVyKUFnuK2jujxH&#10;xJG0s9GhLh0KZkoudU4uJKcMtNNEv3aGaOra6qibWtSZ9FI/5UJqWshawxF66S2fQ2pUZE6l03EN&#10;xtLjpYL5QoJGCOFsVEEuXW0yCRnuNOgETGlAIcSOUWEoxdhd8fvxzu6bNm8EXIyMwGAhDv3sKA71&#10;ZyBrba1Vvqmxees1PHZdLqDLBJdRYlzC4mDs0ekGjfQnZIkwuq5Cya8eOPVjLqDMmRop2xpcf3Zk&#10;DoJJqyFZFzOuL7E6dWrKKXOHQjs6PKEEkzYEpwmaOwtGBGYLYxiPmcs0TLidejjllD2vbZSjZHC6&#10;KjMR2LGWUDiv7FLh0WX2StUr1bjFlLWFH9cxgknokjUZtzWOCbWLlKGHdUxXxjOn3lAapl8Hvq3Z&#10;MBchk0/HvwJtEb/rEVpZydVEmRuwPhuOXaMXUUZgdjrlRjizsuhnUspS1ZzHwCAd85qQDcd+0oso&#10;S4sYB2cbBAkPBeWm0FI5JBFRt6XTTOUaljpNL6OMpiWiSFrL0ILNDiVqZ6QeN6aZYZkwUg/qRZQF&#10;uAkvNlGGcdMzw63K+qQGhptMzjSXuFS3obmwpFGQUkPQlDIcK0PEGjcGjciEwWPf6kVn9h5s9J7S&#10;KSMRaomG4YOSdmlf1lgBn0NGo4e59LBL5DMyqU7Nfe5JMX0bKZ5EIStAPDmnF1tYfqAoMC0nSOFg&#10;nHBeBFIgFQ3khGU1zkfHkgONfa0LyE2QMFiW83OJL1MuEWSG4/jnBFO7q5jgCRLaCzXJzCX8Dokj&#10;Or8qD/YpZl4Yb5cTZG2ckJmJLIWtR37qGtH4/HRhd+dy27X9OgrU10rfLJT6oWs/4VMtjvAX10kC&#10;bEq59lIwMJQeQdaCp1SOe0dEx5ChKxPTn6+cMUuhYnVlrbCp8lqeIUIwCphBPXkNXaLkXlopWXwZ&#10;jZDLc8waiUQqEiWmZdbAUT+iTAy7KT8gkkLGkkUvzzCRjUmRGl9wQ7m1w2yRX8Tc+AKCNWdGpfLk&#10;HNMJ69DG8haBPji8OfEFCHga+dCFJ0Q/nZsUkJbnmEix8VUkYELCLo9WYDcc/6UUFfJKzaKXPIME&#10;RzmsMJ6QsTzPRgcA49H3lrNUwQPKVFDAJp5jWuvT7nhCy2AChKUaqaZLfbpyglqjvkYy7aV0hmil&#10;UqnMWPosMItINMEsp+crJpsSeSgFy3MduGnjqxm/G0RmpDv0hJRijf2c2neZuedZZjR+aIZmia8O&#10;xQcsj7AOhRrD18xAFiqNZDszR0oXpuoA5Vefe9ZsGyNhZPEmKiVXtUZUzCjD71kWtcSXTA5T6cZI&#10;+cAtOj11GC6kjMYJWj7B/hj0NA+P4AiS2HhmyATV01elK6RC7RGUrYwyryHYBK1QTKDfkB2Km9G7&#10;QYjeNebD6XaRr2u8m4gqUkgZ+XPSZrg7CweVQYOHIjksWcPl5yGHyvnSTAstP9SGY00kuMvTDXRB&#10;mEyxDtUF7uJkLNEoXHD9IcjqYsqoi8Gnca1vctAzh8Iw9ZBAGeVqPuy104zVxWXFmnIM/mrMTLkz&#10;wCFyhuQRccdhhXQlsyqF76NQwXHf5BJZbsD5r2hVCkaK9DKtha7lSbxE+mz0yBKfd2fmDvtFdvoy&#10;yuiwGhSCibJvAmb27J3p2HuB98Lls2wYG/Uh7EVnFjWaViyttZBZ7hyF9lsbWRIMmgoD9ZT1Dtx7&#10;g0s1DO4BHJx27RD0KTSsHS2okSVItPPKmWt4oRR4L6WMaIfoO1qV73JkKsQ5FPrETvA+M3dwi9vk&#10;ey+lDBtFqErsAhFYEFFtyZwa6Vq0m76U7F9KcQmfkRJ6b5I6j4zIQVNCCJagH5PxIdkYuIGMwe+z&#10;yFkiR5owGbq9OsvQlmj0R5H77JshryLnjwTTNYRigidEVGYWmSpBrC26WyFUwUNBbnQsDTA0H2OX&#10;uOx4EyS8PiqG7ABOjeHeoBLPE5tIDh9O4JXDPsrInSBFaPbSE8Dmk7qE9OJLtS+yU/Tzinm5PEGi&#10;k4KrYZQcynCOcB7YaYyXI+F0PN5XMpjntSGOPn1QC2w4Xevt29327id8RfMVZLi/vf5h11WfG3xW&#10;a1ar9WEw4YLF7mH/c3sX3yOjHb/S4DVuasfXdnwNEhNS0OKMyO4Qvub59CvQpBs4dv0wkb/dNatP&#10;iZUEAeg73Oi4Ot139k/D0+1Ttb3z3XC/xL+6be/+wB3pro3Xx/vj6qct8N81/fBb0+GqMniIO/DD&#10;r/iz2bX4xIivheFpUd233Z9feu/n4xo3RhfVI+6f3yz6/z003XpR7f51wAVvJAzeAobwA2EVyW3V&#10;0ZFbOnJ42P/QgtHwuthdePTzh934uOna/e+4Kv/WU8VQc1iB9s1iGB9/GPALA7hqv1q/fRuecUUd&#10;0n53eH9ceejQGsC5Pzz93nTHyrMYAGgC/NKON9Wb6/F2t9eUaa5feWjfPgztZuuvfgeWR66mH7je&#10;HgScruL7+/P0d5h1+g8Db/4PAAD//wMAUEsDBBQABgAIAAAAIQAIFHop4QAAAAoBAAAPAAAAZHJz&#10;L2Rvd25yZXYueG1sTI9BTsMwEEX3SNzBGiQ2qLXboJKETCqoyAKpGwIHcGKTRI3tyHabwOkZVrAc&#10;zdP/7xf7xYzson0YnEXYrAUwbVunBtshfLxXqxRYiNIqOTqrEb50gH15fVXIXLnZvulLHTtGITbk&#10;EqGPcco5D22vjQxrN2lLv0/njYx0+o4rL2cKNyPfCrHjRg6WGno56UOv21N9NghV+n03yEP9KqpT&#10;8zA/L/74smkQb2+Wp0dgUS/xD4ZffVKHkpwad7YqsBFhlaT3hCJsBU0gIEvSDFiDsEsyAbws+P8J&#10;5Q8AAAD//wMAUEsBAi0AFAAGAAgAAAAhALaDOJL+AAAA4QEAABMAAAAAAAAAAAAAAAAAAAAAAFtD&#10;b250ZW50X1R5cGVzXS54bWxQSwECLQAUAAYACAAAACEAOP0h/9YAAACUAQAACwAAAAAAAAAAAAAA&#10;AAAvAQAAX3JlbHMvLnJlbHNQSwECLQAUAAYACAAAACEAsRdEa/4LAAB4MAAADgAAAAAAAAAAAAAA&#10;AAAuAgAAZHJzL2Uyb0RvYy54bWxQSwECLQAUAAYACAAAACEACBR6KeEAAAAKAQAADwAAAAAAAAAA&#10;AAAAAABYDgAAZHJzL2Rvd25yZXYueG1sUEsFBgAAAAAEAAQA8wAAAGYPAAAAAA==&#10;" fillcolor="#d5deee [665]" strokeweight=".5pt">
                <v:textbox>
                  <w:txbxContent>
                    <w:p w14:paraId="70C26530" w14:textId="77777777" w:rsidR="005013B5" w:rsidRDefault="005013B5"/>
                  </w:txbxContent>
                </v:textbox>
              </v:shape>
            </w:pict>
          </mc:Fallback>
        </mc:AlternateContent>
      </w:r>
    </w:p>
    <w:p w14:paraId="342A8B6B" w14:textId="6B7BB67F" w:rsidR="00754AE5" w:rsidRPr="005C0230" w:rsidRDefault="00524C01" w:rsidP="00754AE5">
      <w:pPr>
        <w:pStyle w:val="Title"/>
        <w:rPr>
          <w:noProof/>
        </w:rPr>
      </w:pPr>
      <w:r>
        <w:rPr>
          <w:noProof/>
        </w:rPr>
        <w:t>Upgrade for Kyeamba Gap Rest Area</w:t>
      </w:r>
    </w:p>
    <w:p w14:paraId="3967150C" w14:textId="77777777" w:rsidR="00524C01" w:rsidRPr="00524C01" w:rsidRDefault="00524C01">
      <w:pPr>
        <w:rPr>
          <w:rFonts w:asciiTheme="majorHAnsi" w:hAnsiTheme="majorHAnsi"/>
          <w:sz w:val="12"/>
          <w:szCs w:val="12"/>
        </w:rPr>
      </w:pPr>
    </w:p>
    <w:p w14:paraId="04DDAE7E" w14:textId="04151F86" w:rsidR="008507BF" w:rsidRDefault="008507BF">
      <w:pPr>
        <w:rPr>
          <w:rFonts w:asciiTheme="majorHAnsi" w:hAnsiTheme="majorHAnsi"/>
          <w:sz w:val="28"/>
          <w:szCs w:val="28"/>
        </w:rPr>
      </w:pPr>
      <w:r>
        <w:rPr>
          <w:rFonts w:asciiTheme="majorHAnsi" w:hAnsiTheme="majorHAnsi"/>
          <w:sz w:val="28"/>
          <w:szCs w:val="28"/>
        </w:rPr>
        <w:t>Kyeamba Gap East Rest Area on the southbound Hume Highway between Tarcutta and Holbrook is set for an upgrade following a $2.4million investment by the Federal and NSW governments.</w:t>
      </w:r>
    </w:p>
    <w:p w14:paraId="04CB8E79" w14:textId="77777777" w:rsidR="008507BF" w:rsidRDefault="008507BF">
      <w:pPr>
        <w:rPr>
          <w:rFonts w:asciiTheme="majorHAnsi" w:hAnsiTheme="majorHAnsi"/>
          <w:sz w:val="28"/>
          <w:szCs w:val="28"/>
        </w:rPr>
      </w:pPr>
      <w:r>
        <w:rPr>
          <w:rFonts w:asciiTheme="majorHAnsi" w:hAnsiTheme="majorHAnsi"/>
          <w:sz w:val="28"/>
          <w:szCs w:val="28"/>
        </w:rPr>
        <w:t xml:space="preserve">The improvements will include a new toilet block with three flushing toilets, picnic facilities, lighting, upgraded drainage, signage, safety barriers and two dedicated heavy vehicle parking lanes.  </w:t>
      </w:r>
    </w:p>
    <w:p w14:paraId="2E8C3FFB" w14:textId="77777777" w:rsidR="008507BF" w:rsidRDefault="008507BF">
      <w:pPr>
        <w:rPr>
          <w:rFonts w:asciiTheme="majorHAnsi" w:hAnsiTheme="majorHAnsi"/>
          <w:sz w:val="28"/>
          <w:szCs w:val="28"/>
        </w:rPr>
      </w:pPr>
      <w:r>
        <w:rPr>
          <w:rFonts w:asciiTheme="majorHAnsi" w:hAnsiTheme="majorHAnsi"/>
          <w:sz w:val="28"/>
          <w:szCs w:val="28"/>
        </w:rPr>
        <w:t>Construction will take place weekdays from 7am to 5pm and Saturdays from 7am to 1pm, weather permitting, between 26 March and 29 May.</w:t>
      </w:r>
    </w:p>
    <w:p w14:paraId="20405A63" w14:textId="5F748C37" w:rsidR="003D6544" w:rsidRPr="00F809FC" w:rsidRDefault="008507BF">
      <w:pPr>
        <w:rPr>
          <w:rFonts w:asciiTheme="majorHAnsi" w:hAnsiTheme="majorHAnsi"/>
          <w:sz w:val="28"/>
          <w:szCs w:val="28"/>
        </w:rPr>
      </w:pPr>
      <w:r>
        <w:rPr>
          <w:rFonts w:asciiTheme="majorHAnsi" w:hAnsiTheme="majorHAnsi"/>
          <w:sz w:val="28"/>
          <w:szCs w:val="28"/>
        </w:rPr>
        <w:t>During the closure, the nearest alternative stops are located at Little Billabong (12km south) and Keajura (22km north).</w:t>
      </w:r>
      <w:r w:rsidR="003D6544">
        <w:rPr>
          <w:rFonts w:ascii="Calibri Light" w:hAnsi="Calibri Light" w:cs="Calibri Light"/>
          <w:sz w:val="28"/>
          <w:szCs w:val="28"/>
        </w:rPr>
        <w:br w:type="page"/>
      </w:r>
    </w:p>
    <w:p w14:paraId="2D0DB43B" w14:textId="128FFEC7" w:rsidR="0026770D" w:rsidRDefault="00AA7F80" w:rsidP="0026770D">
      <w:pPr>
        <w:pStyle w:val="Heading1"/>
        <w:keepNext w:val="0"/>
        <w:keepLines w:val="0"/>
        <w:spacing w:before="480"/>
        <w:rPr>
          <w:sz w:val="46"/>
          <w:szCs w:val="46"/>
        </w:rPr>
      </w:pPr>
      <w:r w:rsidRPr="008B56BD">
        <w:rPr>
          <w:rFonts w:ascii="Calibri Light" w:hAnsi="Calibri Light" w:cs="Calibri Light"/>
          <w:noProof/>
          <w:sz w:val="28"/>
          <w:szCs w:val="28"/>
        </w:rPr>
        <w:lastRenderedPageBreak/>
        <w:drawing>
          <wp:anchor distT="0" distB="0" distL="114300" distR="114300" simplePos="0" relativeHeight="251921408" behindDoc="0" locked="0" layoutInCell="1" allowOverlap="1" wp14:anchorId="6730D3BD" wp14:editId="03B2BD44">
            <wp:simplePos x="0" y="0"/>
            <wp:positionH relativeFrom="page">
              <wp:align>left</wp:align>
            </wp:positionH>
            <wp:positionV relativeFrom="page">
              <wp:posOffset>-104775</wp:posOffset>
            </wp:positionV>
            <wp:extent cx="7741285" cy="10803255"/>
            <wp:effectExtent l="0" t="0" r="0" b="0"/>
            <wp:wrapSquare wrapText="bothSides"/>
            <wp:docPr id="133779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91648" name=""/>
                    <pic:cNvPicPr/>
                  </pic:nvPicPr>
                  <pic:blipFill>
                    <a:blip r:embed="rId100">
                      <a:extLst>
                        <a:ext uri="{28A0092B-C50C-407E-A947-70E740481C1C}">
                          <a14:useLocalDpi xmlns:a14="http://schemas.microsoft.com/office/drawing/2010/main" val="0"/>
                        </a:ext>
                      </a:extLst>
                    </a:blip>
                    <a:stretch>
                      <a:fillRect/>
                    </a:stretch>
                  </pic:blipFill>
                  <pic:spPr>
                    <a:xfrm>
                      <a:off x="0" y="0"/>
                      <a:ext cx="7741285" cy="10803255"/>
                    </a:xfrm>
                    <a:prstGeom prst="rect">
                      <a:avLst/>
                    </a:prstGeom>
                  </pic:spPr>
                </pic:pic>
              </a:graphicData>
            </a:graphic>
            <wp14:sizeRelH relativeFrom="page">
              <wp14:pctWidth>0</wp14:pctWidth>
            </wp14:sizeRelH>
            <wp14:sizeRelV relativeFrom="page">
              <wp14:pctHeight>0</wp14:pctHeight>
            </wp14:sizeRelV>
          </wp:anchor>
        </w:drawing>
      </w:r>
      <w:r w:rsidR="0026770D">
        <w:rPr>
          <w:sz w:val="46"/>
          <w:szCs w:val="46"/>
        </w:rPr>
        <w:t>Safer Local Roads and Heavy Vehicle Rest Area</w:t>
      </w:r>
    </w:p>
    <w:p w14:paraId="57346349" w14:textId="3B5EC23D" w:rsidR="00BE0D23" w:rsidRPr="005671DF" w:rsidRDefault="00CD42CC" w:rsidP="007754E9">
      <w:pPr>
        <w:spacing w:before="120"/>
        <w:ind w:right="-590"/>
        <w:rPr>
          <w:noProof/>
        </w:rPr>
      </w:pPr>
      <w:r>
        <w:rPr>
          <w:rFonts w:ascii="Gill Sans MT" w:hAnsi="Gill Sans MT"/>
          <w:noProof/>
          <w:sz w:val="28"/>
          <w:szCs w:val="28"/>
          <w:lang w:val="en-GB"/>
        </w:rPr>
        <w:lastRenderedPageBreak/>
        <w:drawing>
          <wp:anchor distT="0" distB="0" distL="114300" distR="114300" simplePos="0" relativeHeight="252125184" behindDoc="0" locked="0" layoutInCell="1" allowOverlap="1" wp14:anchorId="62D019A6" wp14:editId="5A47E22F">
            <wp:simplePos x="0" y="0"/>
            <wp:positionH relativeFrom="margin">
              <wp:align>center</wp:align>
            </wp:positionH>
            <wp:positionV relativeFrom="page">
              <wp:posOffset>1492250</wp:posOffset>
            </wp:positionV>
            <wp:extent cx="6038215" cy="1689100"/>
            <wp:effectExtent l="0" t="0" r="635" b="6350"/>
            <wp:wrapSquare wrapText="bothSides"/>
            <wp:docPr id="508924985"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924985" name="Picture 508924985"/>
                    <pic:cNvPicPr/>
                  </pic:nvPicPr>
                  <pic:blipFill>
                    <a:blip r:embed="rId101">
                      <a:extLst>
                        <a:ext uri="{28A0092B-C50C-407E-A947-70E740481C1C}">
                          <a14:useLocalDpi xmlns:a14="http://schemas.microsoft.com/office/drawing/2010/main" val="0"/>
                        </a:ext>
                      </a:extLst>
                    </a:blip>
                    <a:stretch>
                      <a:fillRect/>
                    </a:stretch>
                  </pic:blipFill>
                  <pic:spPr>
                    <a:xfrm>
                      <a:off x="0" y="0"/>
                      <a:ext cx="6038215" cy="1689100"/>
                    </a:xfrm>
                    <a:prstGeom prst="rect">
                      <a:avLst/>
                    </a:prstGeom>
                  </pic:spPr>
                </pic:pic>
              </a:graphicData>
            </a:graphic>
            <wp14:sizeRelH relativeFrom="page">
              <wp14:pctWidth>0</wp14:pctWidth>
            </wp14:sizeRelH>
            <wp14:sizeRelV relativeFrom="page">
              <wp14:pctHeight>0</wp14:pctHeight>
            </wp14:sizeRelV>
          </wp:anchor>
        </w:drawing>
      </w:r>
      <w:r w:rsidR="00F809FC">
        <w:rPr>
          <w:rFonts w:ascii="Gill Sans MT" w:hAnsi="Gill Sans MT"/>
          <w:noProof/>
          <w:sz w:val="56"/>
          <w:szCs w:val="56"/>
          <w:lang w:val="en-GB"/>
        </w:rPr>
        <w:t>RLX – Report an Issue</w:t>
      </w:r>
    </w:p>
    <w:p w14:paraId="46933105" w14:textId="2A41482E" w:rsidR="00CD42CC" w:rsidRDefault="00CD42CC" w:rsidP="00BE0D23">
      <w:pPr>
        <w:ind w:right="-472"/>
        <w:rPr>
          <w:rFonts w:ascii="Gill Sans MT" w:hAnsi="Gill Sans MT"/>
          <w:sz w:val="28"/>
          <w:szCs w:val="28"/>
          <w:lang w:val="en-GB"/>
        </w:rPr>
      </w:pPr>
      <w:r>
        <w:rPr>
          <w:rFonts w:ascii="Gill Sans MT" w:hAnsi="Gill Sans MT"/>
          <w:sz w:val="28"/>
          <w:szCs w:val="28"/>
          <w:lang w:val="en-GB"/>
        </w:rPr>
        <w:t>To report a hazard, near miss, incident, or a regulatory visit-audit at a</w:t>
      </w:r>
      <w:r w:rsidR="00435569">
        <w:rPr>
          <w:rFonts w:ascii="Gill Sans MT" w:hAnsi="Gill Sans MT"/>
          <w:sz w:val="28"/>
          <w:szCs w:val="28"/>
          <w:lang w:val="en-GB"/>
        </w:rPr>
        <w:t xml:space="preserve"> Regional Livestock Exchanges (RLX)</w:t>
      </w:r>
      <w:r>
        <w:rPr>
          <w:rFonts w:ascii="Gill Sans MT" w:hAnsi="Gill Sans MT"/>
          <w:sz w:val="28"/>
          <w:szCs w:val="28"/>
          <w:lang w:val="en-GB"/>
        </w:rPr>
        <w:t xml:space="preserve"> site, simply scan the</w:t>
      </w:r>
      <w:r>
        <w:rPr>
          <w:rFonts w:ascii="Gill Sans MT" w:hAnsi="Gill Sans MT"/>
          <w:sz w:val="28"/>
          <w:szCs w:val="28"/>
          <w:lang w:val="en-GB"/>
        </w:rPr>
        <w:t xml:space="preserve"> QR codes while on site, or via the</w:t>
      </w:r>
      <w:r>
        <w:rPr>
          <w:rFonts w:ascii="Gill Sans MT" w:hAnsi="Gill Sans MT"/>
          <w:sz w:val="28"/>
          <w:szCs w:val="28"/>
          <w:lang w:val="en-GB"/>
        </w:rPr>
        <w:t xml:space="preserve"> RLX</w:t>
      </w:r>
      <w:r>
        <w:rPr>
          <w:rFonts w:ascii="Gill Sans MT" w:hAnsi="Gill Sans MT"/>
          <w:sz w:val="28"/>
          <w:szCs w:val="28"/>
          <w:lang w:val="en-GB"/>
        </w:rPr>
        <w:t xml:space="preserve"> website www.rlx.com.au under </w:t>
      </w:r>
      <w:r w:rsidRPr="00435569">
        <w:rPr>
          <w:rFonts w:ascii="Gill Sans MT" w:hAnsi="Gill Sans MT"/>
          <w:i/>
          <w:iCs/>
          <w:sz w:val="28"/>
          <w:szCs w:val="28"/>
          <w:lang w:val="en-GB"/>
        </w:rPr>
        <w:t>About Us &gt; Workplace Health &amp; Safety &gt; Report Issues.</w:t>
      </w:r>
    </w:p>
    <w:p w14:paraId="00D860F5" w14:textId="2672CFA0" w:rsidR="00CD42CC" w:rsidRPr="00CD42CC" w:rsidRDefault="00CD42CC" w:rsidP="00BE0D23">
      <w:pPr>
        <w:ind w:right="-472"/>
      </w:pPr>
      <w:r>
        <w:rPr>
          <w:rFonts w:ascii="Gill Sans MT" w:hAnsi="Gill Sans MT"/>
          <w:sz w:val="28"/>
          <w:szCs w:val="28"/>
          <w:lang w:val="en-GB"/>
        </w:rPr>
        <w:t>The form collects the type of report, date and time of the incident and the details of the person submitting the report.  You can also upload photos or files</w:t>
      </w:r>
      <w:r w:rsidR="00596A38">
        <w:rPr>
          <w:rFonts w:ascii="Gill Sans MT" w:hAnsi="Gill Sans MT"/>
          <w:sz w:val="28"/>
          <w:szCs w:val="28"/>
          <w:lang w:val="en-GB"/>
        </w:rPr>
        <w:t xml:space="preserve"> to support your report.</w:t>
      </w:r>
    </w:p>
    <w:p w14:paraId="4FA403EE" w14:textId="5BB4A04B" w:rsidR="00F809FC" w:rsidRDefault="009855D1" w:rsidP="00BE0D23">
      <w:pPr>
        <w:ind w:right="-472"/>
        <w:rPr>
          <w:rFonts w:ascii="Gill Sans MT" w:hAnsi="Gill Sans MT"/>
          <w:sz w:val="28"/>
          <w:szCs w:val="28"/>
          <w:lang w:val="en-GB"/>
        </w:rPr>
      </w:pPr>
      <w:r>
        <w:rPr>
          <w:rFonts w:asciiTheme="majorHAnsi" w:hAnsiTheme="majorHAnsi"/>
          <w:noProof/>
          <w:sz w:val="28"/>
          <w:szCs w:val="28"/>
        </w:rPr>
        <mc:AlternateContent>
          <mc:Choice Requires="wps">
            <w:drawing>
              <wp:anchor distT="0" distB="0" distL="114300" distR="114300" simplePos="0" relativeHeight="252139520" behindDoc="1" locked="0" layoutInCell="1" allowOverlap="1" wp14:anchorId="62F1290F" wp14:editId="548647CC">
                <wp:simplePos x="0" y="0"/>
                <wp:positionH relativeFrom="column">
                  <wp:posOffset>-222250</wp:posOffset>
                </wp:positionH>
                <wp:positionV relativeFrom="paragraph">
                  <wp:posOffset>233045</wp:posOffset>
                </wp:positionV>
                <wp:extent cx="6427470" cy="4533900"/>
                <wp:effectExtent l="19050" t="19050" r="30480" b="38100"/>
                <wp:wrapNone/>
                <wp:docPr id="100094576" name="Text Box 36"/>
                <wp:cNvGraphicFramePr/>
                <a:graphic xmlns:a="http://schemas.openxmlformats.org/drawingml/2006/main">
                  <a:graphicData uri="http://schemas.microsoft.com/office/word/2010/wordprocessingShape">
                    <wps:wsp>
                      <wps:cNvSpPr txBox="1"/>
                      <wps:spPr>
                        <a:xfrm>
                          <a:off x="0" y="0"/>
                          <a:ext cx="6427470" cy="4533900"/>
                        </a:xfrm>
                        <a:custGeom>
                          <a:avLst/>
                          <a:gdLst>
                            <a:gd name="csX0" fmla="*/ 0 w 6427470"/>
                            <a:gd name="csY0" fmla="*/ 0 h 4533900"/>
                            <a:gd name="csX1" fmla="*/ 642747 w 6427470"/>
                            <a:gd name="csY1" fmla="*/ 0 h 4533900"/>
                            <a:gd name="csX2" fmla="*/ 1092670 w 6427470"/>
                            <a:gd name="csY2" fmla="*/ 0 h 4533900"/>
                            <a:gd name="csX3" fmla="*/ 1606868 w 6427470"/>
                            <a:gd name="csY3" fmla="*/ 0 h 4533900"/>
                            <a:gd name="csX4" fmla="*/ 2121065 w 6427470"/>
                            <a:gd name="csY4" fmla="*/ 0 h 4533900"/>
                            <a:gd name="csX5" fmla="*/ 2763812 w 6427470"/>
                            <a:gd name="csY5" fmla="*/ 0 h 4533900"/>
                            <a:gd name="csX6" fmla="*/ 3278010 w 6427470"/>
                            <a:gd name="csY6" fmla="*/ 0 h 4533900"/>
                            <a:gd name="csX7" fmla="*/ 3727933 w 6427470"/>
                            <a:gd name="csY7" fmla="*/ 0 h 4533900"/>
                            <a:gd name="csX8" fmla="*/ 4499229 w 6427470"/>
                            <a:gd name="csY8" fmla="*/ 0 h 4533900"/>
                            <a:gd name="csX9" fmla="*/ 5077701 w 6427470"/>
                            <a:gd name="csY9" fmla="*/ 0 h 4533900"/>
                            <a:gd name="csX10" fmla="*/ 5784723 w 6427470"/>
                            <a:gd name="csY10" fmla="*/ 0 h 4533900"/>
                            <a:gd name="csX11" fmla="*/ 6427470 w 6427470"/>
                            <a:gd name="csY11" fmla="*/ 0 h 4533900"/>
                            <a:gd name="csX12" fmla="*/ 6427470 w 6427470"/>
                            <a:gd name="csY12" fmla="*/ 602361 h 4533900"/>
                            <a:gd name="csX13" fmla="*/ 6427470 w 6427470"/>
                            <a:gd name="csY13" fmla="*/ 1250061 h 4533900"/>
                            <a:gd name="csX14" fmla="*/ 6427470 w 6427470"/>
                            <a:gd name="csY14" fmla="*/ 1852422 h 4533900"/>
                            <a:gd name="csX15" fmla="*/ 6427470 w 6427470"/>
                            <a:gd name="csY15" fmla="*/ 2590800 h 4533900"/>
                            <a:gd name="csX16" fmla="*/ 6427470 w 6427470"/>
                            <a:gd name="csY16" fmla="*/ 3193161 h 4533900"/>
                            <a:gd name="csX17" fmla="*/ 6427470 w 6427470"/>
                            <a:gd name="csY17" fmla="*/ 3704844 h 4533900"/>
                            <a:gd name="csX18" fmla="*/ 6427470 w 6427470"/>
                            <a:gd name="csY18" fmla="*/ 4533900 h 4533900"/>
                            <a:gd name="csX19" fmla="*/ 5720448 w 6427470"/>
                            <a:gd name="csY19" fmla="*/ 4533900 h 4533900"/>
                            <a:gd name="csX20" fmla="*/ 5013427 w 6427470"/>
                            <a:gd name="csY20" fmla="*/ 4533900 h 4533900"/>
                            <a:gd name="csX21" fmla="*/ 4242130 w 6427470"/>
                            <a:gd name="csY21" fmla="*/ 4533900 h 4533900"/>
                            <a:gd name="csX22" fmla="*/ 3599383 w 6427470"/>
                            <a:gd name="csY22" fmla="*/ 4533900 h 4533900"/>
                            <a:gd name="csX23" fmla="*/ 3085186 w 6427470"/>
                            <a:gd name="csY23" fmla="*/ 4533900 h 4533900"/>
                            <a:gd name="csX24" fmla="*/ 2570988 w 6427470"/>
                            <a:gd name="csY24" fmla="*/ 4533900 h 4533900"/>
                            <a:gd name="csX25" fmla="*/ 1863966 w 6427470"/>
                            <a:gd name="csY25" fmla="*/ 4533900 h 4533900"/>
                            <a:gd name="csX26" fmla="*/ 1349769 w 6427470"/>
                            <a:gd name="csY26" fmla="*/ 4533900 h 4533900"/>
                            <a:gd name="csX27" fmla="*/ 642747 w 6427470"/>
                            <a:gd name="csY27" fmla="*/ 4533900 h 4533900"/>
                            <a:gd name="csX28" fmla="*/ 0 w 6427470"/>
                            <a:gd name="csY28" fmla="*/ 4533900 h 4533900"/>
                            <a:gd name="csX29" fmla="*/ 0 w 6427470"/>
                            <a:gd name="csY29" fmla="*/ 4022217 h 4533900"/>
                            <a:gd name="csX30" fmla="*/ 0 w 6427470"/>
                            <a:gd name="csY30" fmla="*/ 3465195 h 4533900"/>
                            <a:gd name="csX31" fmla="*/ 0 w 6427470"/>
                            <a:gd name="csY31" fmla="*/ 2862834 h 4533900"/>
                            <a:gd name="csX32" fmla="*/ 0 w 6427470"/>
                            <a:gd name="csY32" fmla="*/ 2169795 h 4533900"/>
                            <a:gd name="csX33" fmla="*/ 0 w 6427470"/>
                            <a:gd name="csY33" fmla="*/ 1431417 h 4533900"/>
                            <a:gd name="csX34" fmla="*/ 0 w 6427470"/>
                            <a:gd name="csY34" fmla="*/ 693039 h 4533900"/>
                            <a:gd name="csX35" fmla="*/ 0 w 6427470"/>
                            <a:gd name="csY35" fmla="*/ 0 h 453390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Lst>
                          <a:rect l="l" t="t" r="r" b="b"/>
                          <a:pathLst>
                            <a:path w="6427470" h="4533900" fill="none" extrusionOk="0">
                              <a:moveTo>
                                <a:pt x="0" y="0"/>
                              </a:moveTo>
                              <a:cubicBezTo>
                                <a:pt x="307881" y="-14002"/>
                                <a:pt x="387120" y="-4668"/>
                                <a:pt x="642747" y="0"/>
                              </a:cubicBezTo>
                              <a:cubicBezTo>
                                <a:pt x="898374" y="4668"/>
                                <a:pt x="963190" y="-10960"/>
                                <a:pt x="1092670" y="0"/>
                              </a:cubicBezTo>
                              <a:cubicBezTo>
                                <a:pt x="1222150" y="10960"/>
                                <a:pt x="1496085" y="8758"/>
                                <a:pt x="1606868" y="0"/>
                              </a:cubicBezTo>
                              <a:cubicBezTo>
                                <a:pt x="1717651" y="-8758"/>
                                <a:pt x="1877961" y="-5340"/>
                                <a:pt x="2121065" y="0"/>
                              </a:cubicBezTo>
                              <a:cubicBezTo>
                                <a:pt x="2364169" y="5340"/>
                                <a:pt x="2510707" y="14179"/>
                                <a:pt x="2763812" y="0"/>
                              </a:cubicBezTo>
                              <a:cubicBezTo>
                                <a:pt x="3016917" y="-14179"/>
                                <a:pt x="3069027" y="-12131"/>
                                <a:pt x="3278010" y="0"/>
                              </a:cubicBezTo>
                              <a:cubicBezTo>
                                <a:pt x="3486993" y="12131"/>
                                <a:pt x="3572890" y="6942"/>
                                <a:pt x="3727933" y="0"/>
                              </a:cubicBezTo>
                              <a:cubicBezTo>
                                <a:pt x="3882976" y="-6942"/>
                                <a:pt x="4151166" y="31782"/>
                                <a:pt x="4499229" y="0"/>
                              </a:cubicBezTo>
                              <a:cubicBezTo>
                                <a:pt x="4847292" y="-31782"/>
                                <a:pt x="4848256" y="22465"/>
                                <a:pt x="5077701" y="0"/>
                              </a:cubicBezTo>
                              <a:cubicBezTo>
                                <a:pt x="5307146" y="-22465"/>
                                <a:pt x="5611602" y="-27942"/>
                                <a:pt x="5784723" y="0"/>
                              </a:cubicBezTo>
                              <a:cubicBezTo>
                                <a:pt x="5957844" y="27942"/>
                                <a:pt x="6175710" y="450"/>
                                <a:pt x="6427470" y="0"/>
                              </a:cubicBezTo>
                              <a:cubicBezTo>
                                <a:pt x="6452223" y="135330"/>
                                <a:pt x="6436451" y="414250"/>
                                <a:pt x="6427470" y="602361"/>
                              </a:cubicBezTo>
                              <a:cubicBezTo>
                                <a:pt x="6418489" y="790472"/>
                                <a:pt x="6415235" y="969139"/>
                                <a:pt x="6427470" y="1250061"/>
                              </a:cubicBezTo>
                              <a:cubicBezTo>
                                <a:pt x="6439705" y="1530983"/>
                                <a:pt x="6401696" y="1591516"/>
                                <a:pt x="6427470" y="1852422"/>
                              </a:cubicBezTo>
                              <a:cubicBezTo>
                                <a:pt x="6453244" y="2113328"/>
                                <a:pt x="6416138" y="2301114"/>
                                <a:pt x="6427470" y="2590800"/>
                              </a:cubicBezTo>
                              <a:cubicBezTo>
                                <a:pt x="6438802" y="2880486"/>
                                <a:pt x="6433494" y="2988905"/>
                                <a:pt x="6427470" y="3193161"/>
                              </a:cubicBezTo>
                              <a:cubicBezTo>
                                <a:pt x="6421446" y="3397417"/>
                                <a:pt x="6423955" y="3514545"/>
                                <a:pt x="6427470" y="3704844"/>
                              </a:cubicBezTo>
                              <a:cubicBezTo>
                                <a:pt x="6430985" y="3895143"/>
                                <a:pt x="6433629" y="4256414"/>
                                <a:pt x="6427470" y="4533900"/>
                              </a:cubicBezTo>
                              <a:cubicBezTo>
                                <a:pt x="6091471" y="4508334"/>
                                <a:pt x="5894986" y="4552396"/>
                                <a:pt x="5720448" y="4533900"/>
                              </a:cubicBezTo>
                              <a:cubicBezTo>
                                <a:pt x="5545910" y="4515404"/>
                                <a:pt x="5230732" y="4551855"/>
                                <a:pt x="5013427" y="4533900"/>
                              </a:cubicBezTo>
                              <a:cubicBezTo>
                                <a:pt x="4796122" y="4515945"/>
                                <a:pt x="4499234" y="4556346"/>
                                <a:pt x="4242130" y="4533900"/>
                              </a:cubicBezTo>
                              <a:cubicBezTo>
                                <a:pt x="3985026" y="4511454"/>
                                <a:pt x="3728295" y="4516933"/>
                                <a:pt x="3599383" y="4533900"/>
                              </a:cubicBezTo>
                              <a:cubicBezTo>
                                <a:pt x="3470471" y="4550867"/>
                                <a:pt x="3318637" y="4557130"/>
                                <a:pt x="3085186" y="4533900"/>
                              </a:cubicBezTo>
                              <a:cubicBezTo>
                                <a:pt x="2851735" y="4510670"/>
                                <a:pt x="2768440" y="4541241"/>
                                <a:pt x="2570988" y="4533900"/>
                              </a:cubicBezTo>
                              <a:cubicBezTo>
                                <a:pt x="2373536" y="4526559"/>
                                <a:pt x="2060821" y="4553730"/>
                                <a:pt x="1863966" y="4533900"/>
                              </a:cubicBezTo>
                              <a:cubicBezTo>
                                <a:pt x="1667111" y="4514070"/>
                                <a:pt x="1559460" y="4540963"/>
                                <a:pt x="1349769" y="4533900"/>
                              </a:cubicBezTo>
                              <a:cubicBezTo>
                                <a:pt x="1140078" y="4526837"/>
                                <a:pt x="823448" y="4538924"/>
                                <a:pt x="642747" y="4533900"/>
                              </a:cubicBezTo>
                              <a:cubicBezTo>
                                <a:pt x="462046" y="4528876"/>
                                <a:pt x="248783" y="4542372"/>
                                <a:pt x="0" y="4533900"/>
                              </a:cubicBezTo>
                              <a:cubicBezTo>
                                <a:pt x="-15094" y="4296538"/>
                                <a:pt x="35" y="4136132"/>
                                <a:pt x="0" y="4022217"/>
                              </a:cubicBezTo>
                              <a:cubicBezTo>
                                <a:pt x="-35" y="3908302"/>
                                <a:pt x="-5010" y="3735255"/>
                                <a:pt x="0" y="3465195"/>
                              </a:cubicBezTo>
                              <a:cubicBezTo>
                                <a:pt x="5010" y="3195135"/>
                                <a:pt x="15599" y="3148652"/>
                                <a:pt x="0" y="2862834"/>
                              </a:cubicBezTo>
                              <a:cubicBezTo>
                                <a:pt x="-15599" y="2577016"/>
                                <a:pt x="1258" y="2348852"/>
                                <a:pt x="0" y="2169795"/>
                              </a:cubicBezTo>
                              <a:cubicBezTo>
                                <a:pt x="-1258" y="1990738"/>
                                <a:pt x="18671" y="1746544"/>
                                <a:pt x="0" y="1431417"/>
                              </a:cubicBezTo>
                              <a:cubicBezTo>
                                <a:pt x="-18671" y="1116290"/>
                                <a:pt x="12590" y="938849"/>
                                <a:pt x="0" y="693039"/>
                              </a:cubicBezTo>
                              <a:cubicBezTo>
                                <a:pt x="-12590" y="447229"/>
                                <a:pt x="-14896" y="217714"/>
                                <a:pt x="0" y="0"/>
                              </a:cubicBezTo>
                              <a:close/>
                            </a:path>
                            <a:path w="6427470" h="4533900" stroke="0" extrusionOk="0">
                              <a:moveTo>
                                <a:pt x="0" y="0"/>
                              </a:moveTo>
                              <a:cubicBezTo>
                                <a:pt x="181576" y="-5884"/>
                                <a:pt x="313277" y="25272"/>
                                <a:pt x="578472" y="0"/>
                              </a:cubicBezTo>
                              <a:cubicBezTo>
                                <a:pt x="843667" y="-25272"/>
                                <a:pt x="945386" y="-3607"/>
                                <a:pt x="1156945" y="0"/>
                              </a:cubicBezTo>
                              <a:cubicBezTo>
                                <a:pt x="1368504" y="3607"/>
                                <a:pt x="1560304" y="-11958"/>
                                <a:pt x="1799692" y="0"/>
                              </a:cubicBezTo>
                              <a:cubicBezTo>
                                <a:pt x="2039080" y="11958"/>
                                <a:pt x="2232615" y="-1353"/>
                                <a:pt x="2378164" y="0"/>
                              </a:cubicBezTo>
                              <a:cubicBezTo>
                                <a:pt x="2523713" y="1353"/>
                                <a:pt x="2637309" y="-12398"/>
                                <a:pt x="2828087" y="0"/>
                              </a:cubicBezTo>
                              <a:cubicBezTo>
                                <a:pt x="3018865" y="12398"/>
                                <a:pt x="3249324" y="19036"/>
                                <a:pt x="3599383" y="0"/>
                              </a:cubicBezTo>
                              <a:cubicBezTo>
                                <a:pt x="3949442" y="-19036"/>
                                <a:pt x="3922570" y="13840"/>
                                <a:pt x="4113581" y="0"/>
                              </a:cubicBezTo>
                              <a:cubicBezTo>
                                <a:pt x="4304592" y="-13840"/>
                                <a:pt x="4548431" y="-31236"/>
                                <a:pt x="4820603" y="0"/>
                              </a:cubicBezTo>
                              <a:cubicBezTo>
                                <a:pt x="5092775" y="31236"/>
                                <a:pt x="5202523" y="-25390"/>
                                <a:pt x="5334800" y="0"/>
                              </a:cubicBezTo>
                              <a:cubicBezTo>
                                <a:pt x="5467077" y="25390"/>
                                <a:pt x="5987574" y="-39541"/>
                                <a:pt x="6427470" y="0"/>
                              </a:cubicBezTo>
                              <a:cubicBezTo>
                                <a:pt x="6421005" y="212643"/>
                                <a:pt x="6437265" y="460100"/>
                                <a:pt x="6427470" y="647700"/>
                              </a:cubicBezTo>
                              <a:cubicBezTo>
                                <a:pt x="6417675" y="835300"/>
                                <a:pt x="6444259" y="1007295"/>
                                <a:pt x="6427470" y="1159383"/>
                              </a:cubicBezTo>
                              <a:cubicBezTo>
                                <a:pt x="6410681" y="1311471"/>
                                <a:pt x="6404676" y="1440904"/>
                                <a:pt x="6427470" y="1671066"/>
                              </a:cubicBezTo>
                              <a:cubicBezTo>
                                <a:pt x="6450264" y="1901228"/>
                                <a:pt x="6391103" y="2082008"/>
                                <a:pt x="6427470" y="2409444"/>
                              </a:cubicBezTo>
                              <a:cubicBezTo>
                                <a:pt x="6463837" y="2736880"/>
                                <a:pt x="6443702" y="2792709"/>
                                <a:pt x="6427470" y="2966466"/>
                              </a:cubicBezTo>
                              <a:cubicBezTo>
                                <a:pt x="6411238" y="3140223"/>
                                <a:pt x="6455078" y="3250855"/>
                                <a:pt x="6427470" y="3523488"/>
                              </a:cubicBezTo>
                              <a:cubicBezTo>
                                <a:pt x="6399862" y="3796121"/>
                                <a:pt x="6458528" y="4313154"/>
                                <a:pt x="6427470" y="4533900"/>
                              </a:cubicBezTo>
                              <a:cubicBezTo>
                                <a:pt x="6182948" y="4552887"/>
                                <a:pt x="6063540" y="4543951"/>
                                <a:pt x="5913272" y="4533900"/>
                              </a:cubicBezTo>
                              <a:cubicBezTo>
                                <a:pt x="5763004" y="4523849"/>
                                <a:pt x="5313670" y="4539048"/>
                                <a:pt x="5141976" y="4533900"/>
                              </a:cubicBezTo>
                              <a:cubicBezTo>
                                <a:pt x="4970282" y="4528752"/>
                                <a:pt x="4734105" y="4515276"/>
                                <a:pt x="4563504" y="4533900"/>
                              </a:cubicBezTo>
                              <a:cubicBezTo>
                                <a:pt x="4392903" y="4552524"/>
                                <a:pt x="4334479" y="4553432"/>
                                <a:pt x="4113581" y="4533900"/>
                              </a:cubicBezTo>
                              <a:cubicBezTo>
                                <a:pt x="3892683" y="4514368"/>
                                <a:pt x="3526578" y="4498803"/>
                                <a:pt x="3342284" y="4533900"/>
                              </a:cubicBezTo>
                              <a:cubicBezTo>
                                <a:pt x="3157990" y="4568997"/>
                                <a:pt x="3104154" y="4548410"/>
                                <a:pt x="2892361" y="4533900"/>
                              </a:cubicBezTo>
                              <a:cubicBezTo>
                                <a:pt x="2680568" y="4519390"/>
                                <a:pt x="2570731" y="4548742"/>
                                <a:pt x="2378164" y="4533900"/>
                              </a:cubicBezTo>
                              <a:cubicBezTo>
                                <a:pt x="2185597" y="4519058"/>
                                <a:pt x="1834240" y="4547608"/>
                                <a:pt x="1606868" y="4533900"/>
                              </a:cubicBezTo>
                              <a:cubicBezTo>
                                <a:pt x="1379496" y="4520192"/>
                                <a:pt x="1226368" y="4526831"/>
                                <a:pt x="1092670" y="4533900"/>
                              </a:cubicBezTo>
                              <a:cubicBezTo>
                                <a:pt x="958972" y="4540969"/>
                                <a:pt x="238997" y="4533118"/>
                                <a:pt x="0" y="4533900"/>
                              </a:cubicBezTo>
                              <a:cubicBezTo>
                                <a:pt x="5866" y="4330737"/>
                                <a:pt x="25680" y="3963418"/>
                                <a:pt x="0" y="3795522"/>
                              </a:cubicBezTo>
                              <a:cubicBezTo>
                                <a:pt x="-25680" y="3627626"/>
                                <a:pt x="3046" y="3372189"/>
                                <a:pt x="0" y="3238500"/>
                              </a:cubicBezTo>
                              <a:cubicBezTo>
                                <a:pt x="-3046" y="3104811"/>
                                <a:pt x="-13416" y="2836125"/>
                                <a:pt x="0" y="2545461"/>
                              </a:cubicBezTo>
                              <a:cubicBezTo>
                                <a:pt x="13416" y="2254797"/>
                                <a:pt x="13291" y="2172290"/>
                                <a:pt x="0" y="1852422"/>
                              </a:cubicBezTo>
                              <a:cubicBezTo>
                                <a:pt x="-13291" y="1532554"/>
                                <a:pt x="8085" y="1412536"/>
                                <a:pt x="0" y="1114044"/>
                              </a:cubicBezTo>
                              <a:cubicBezTo>
                                <a:pt x="-8085" y="815552"/>
                                <a:pt x="17392" y="685741"/>
                                <a:pt x="0" y="557022"/>
                              </a:cubicBezTo>
                              <a:cubicBezTo>
                                <a:pt x="-17392" y="428303"/>
                                <a:pt x="-12039" y="214772"/>
                                <a:pt x="0" y="0"/>
                              </a:cubicBezTo>
                              <a:close/>
                            </a:path>
                          </a:pathLst>
                        </a:custGeom>
                        <a:solidFill>
                          <a:schemeClr val="accent6">
                            <a:lumMod val="20000"/>
                            <a:lumOff val="80000"/>
                          </a:schemeClr>
                        </a:solidFill>
                        <a:ln w="6350">
                          <a:solidFill>
                            <a:prstClr val="black"/>
                          </a:solidFill>
                          <a:extLst>
                            <a:ext uri="{C807C97D-BFC1-408E-A445-0C87EB9F89A2}">
                              <ask:lineSketchStyleProps xmlns:ask="http://schemas.microsoft.com/office/drawing/2018/sketchyshapes" sd="2550497811">
                                <a:prstGeom prst="rect">
                                  <a:avLst/>
                                </a:prstGeom>
                                <ask:type>
                                  <ask:lineSketchFreehand/>
                                </ask:type>
                              </ask:lineSketchStyleProps>
                            </a:ext>
                          </a:extLst>
                        </a:ln>
                      </wps:spPr>
                      <wps:txbx>
                        <w:txbxContent>
                          <w:p w14:paraId="7EC5F7CB" w14:textId="77777777" w:rsidR="009855D1" w:rsidRDefault="009855D1" w:rsidP="009855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1290F" id="_x0000_s1038" type="#_x0000_t202" style="position:absolute;margin-left:-17.5pt;margin-top:18.35pt;width:506.1pt;height:357pt;z-index:-2511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yUUsw0AAFw5AAAOAAAAZHJzL2Uyb0RvYy54bWysW11v6zYSfV9g/4PhxwXciN9U0NzitkUX&#10;C/QLaBfdfVQc+8aobXlt5Sbtr99DDiUP7RtdKuhDbxWTPEPOcIYzR9SXX73strOPq+Np0+7v5uKL&#10;aj5b7Zftw2b/4W7+71+/W/j57NQ1+4dm2+5Xd/M/Vqf5V+/+/rcvnw+3K9k+ttuH1XEGkP3p9vlw&#10;N3/susPtzc1p+bjaNacv2sNqj8Z1e9w1Hf48frh5ODbPQN9tb2RV2Zvn9vhwOLbL1emEX7+lxvm7&#10;iL9er5bdT+v1adXNtndzzK2L/x7jv/fh35t3Xza3H47N4XGzTNNo3jCLXbPZQ+gA9W3TNbOn4+YK&#10;ardZHttTu+6+WLa7m3a93ixXcQ1YjaguVvPLY3NYxbVAOafDoKbTXwe7/PHjL4efj7Pu5ev2BQYM&#10;Cnk+nG5P+DGs52V93IX/Y6YztEOFfwxqW710syV+tFo67dC0RJs2StVVVOzNefjy6dT9c9VGqObj&#10;96eO9P6Ap6i1h9m+2WF7LE//Ac56t4UR/nEzq2bPsx49jRg6/jfv+DhjkmEHhigYIqGNwfLe1WwE&#10;VjJYUdXSutHp8u6juIrj2sp668fmy7uP4mqGK4UUlTVjuLz7KK7huM4qL+QYLu8+imsZrpLOwz/G&#10;cHn3UVzHcZ10tVJjuLz7KC4i3bBxta5rKesxXN59FLdmuKZyzlViDJd3H8UV3IGM89rJUUVk/ceR&#10;uQ8l/x2bsuD9x5G5F5UgZ/0rqawYc2nBnakEnvcX0uBAGsfnTlWCz/sLb6SWcnT+3LlK8Hl/aerK&#10;V+Pq505Wgs/7K1Er8Rn9cGcrwef9lau013pUP9zpSvB5/3S+jOJz5zNOVlqPxm7B+xfgy8xlK6Fw&#10;8o45Vta/BJ87osZuE2o05sqsP538Y/qR3B2VqWvlR0NO1r9k/twfVeWN8HZUP7x/CT73R2lcVftR&#10;+0revwSf+yPmrmo7Pn/evwSf+yN2T+3s6Bklef8SfO6P5F+j6ufdS+C5O45vTN6zBJk74jgy76kr&#10;KaVwY1tecZcdRc56Km2NqM0oMne+cWTeU3orvRoNk4q76Tgy7ymFrd1n5swdbhyZ9xRaCf0ZPXNX&#10;G0fmPW2tKlWPqpn72Dhw3jMrHVALfeirneaxL4CWL/tUAeFp1oSauYpl5KE9hXKLyiFUVcsTyh1U&#10;QIBBz1AyvToAtqYBsZYrGAAT0gBZKAGWoQGqcAAUTgN04QAokgaYwgGIUzTAFg5A5KEBrnAAAgoN&#10;8IUDECdoQF04IOTXNAJPhbY+G7vU2mIwN54KpQwGR35cOGQwuSi1uRiMjqdCKYPZRandxWB4PBVK&#10;GUwvSm0f8rpkylLrh1SNhuCpbGIh+0pDSq0fEqo0pNT6crA+ngonNlgfCVDhkMH6stT6ITlJaym1&#10;vhysj6fCiQ3Wl6XWl4P18VQmJZz9tBY8FQ4ZrK9KrR/O9SSl1PpqsD6eCic2WF+VWl8N1scTk0Kn&#10;VzoijyBzA427jTRuN5+Bxj3OZ6Bx78OY5vbQdOFk7R9nz4yafDwzk7P1ZguYPfhokNUv3fEpkNc/&#10;/d6fvbv24+rXNqJ0F5wn5nNuXT7db5Zfr/7kfVXlvCfDLISuqqhmzCwCKe9EcvOFtjZup76NkuVo&#10;nmEDZPifkuZrrxxp+xKvtii3aVMtQE7aCNoLS2zlRGki5LqGMK8hNWR4MqN3JlubIBJzqjgnHHLg&#10;OGpxBemdq21qNEpny0vk5kR54IY0Etg46grRiMpVFDxCIhrdutemJM5zojhVQVg6jbBVLjBVZesq&#10;RasFuFpy8V5iYkOnStTeouKOo64hwVb4tGFsrfN9SyTpVHHeS9SXcdTiElILI4SlRiWcz+Ql8nSi&#10;PHA/TtYU4RbXmF57aUiglCiuUsiIjplY1YkCDZxd6LTAa0yLBcL/Q8BdgGTOVZro1qkS6zCOHP4K&#10;0gpnXMohNdyUQmJcX2K6Jkqz2sDj035RIHcuMOEvyT210OA+X5MILYB2Da0hnH82qMELYSvyQ1dX&#10;MGoOLIxMx0UNB1KZK/KFJjp2glxVu4oimIBtEVtzwcFhydrC1Ni/MenoXTKTTETtBMlGyd6sQihF&#10;mcYZGqypojREImwISqnPzentGzZaonAnSFbep00q8YQIka9ZgSNK+w1UVw31vLKtErk7QbIUOjkP&#10;Xhg6BMALaFUbMoYyQhv9umSifSdIDrZN0L4G+IWdlbIpg8Ouxm6MScyntJ14pXLJVS20o0MLHuqh&#10;XL5m42tdwwAhYmiDXY7dxrSd6OTUzF+yft6nDPRXD7FBGF3lkrGtXEoOIRkvGjJtGyKa3yRZh2M6&#10;VR0IF6bODRlDPdSQ1mxBe/E1Jwr6TZIVjFylGgGSwx7i0ArnnaxpG6AZPFC2DRI5/TbJeBl+tjMM&#10;bbO9rVRgdimZgLYdOPZsYkRbv0myBOPtUnTEoiq8kubQyFRwfFAGB3UIqWNY7vd2IrTfJllBruo3&#10;r7TGZIFZVsgOU72KNaNzNrFEdb9JMtIIh5iYxiLpztcsMBON9Jd2mEYqnNk5keBvkxwyfEeBGWel&#10;RTLOte2lwuufHtnXVAv3ymYJ/9Q4oi1eLA2q9h5JFosTUnuHoyutV2Kf89ZeEdPixwJ5fzoHtKyt&#10;wWnEJPYbTuCYRxRhLUkaseShoSgDWCRA3CPxKi+hFohFBBr2m8zjVGog5rxY2hkRfLuAaDb/sHko&#10;EwH/7K35xOISnV4sDqrsMeFveJefGQ9JS3/Qa480gk+GlpdI9gnyekhR14jymeXgd+k8Eg5qQw7C&#10;Fk/yEvU+Qd4ZExmwRE3BMLG+VGTg1Z/XWYwgeUTITxA3IGqkikS49D6GusqnlA1vaZCs86mQuDi7&#10;6125bU8r2q6BVPgso3Dqju3vuL4EzL+YUBBemL6IMtAYX4GCtzk6R6SRuZ9TgRGjwCtLzBJxIii8&#10;VgimcdDiChEnt0rZyUJZFMPcrMKgwqPDtFwc4gWOaDr8rxCNrVRqWwh4Zr5vXY3kn4qrcnkSb3pw&#10;wyGu7woSlY60iYNeIAxkpwSiqBeWZjpBHnI4nO4k7xIRGQDyUNK1QK6XrQ+pia88WaJcHmoDjyBF&#10;8i4hUWHU+I8a6wpHNbMfz3YmyEO+qlHXhqNmAbbpAhMXoPCGnAQqn1M0GmWOSURZuUCNHWH6Eh8l&#10;0QWmAQUAoiROR0Gn2RJR/iMHIWOUS8SxBxdLxcIlpJEVvIQg4S/YXFynKJg1rtPE6UwQqJGzDU59&#10;CVmDB0uE3wL1UZ6+8RK0XCBGiSqVvSDO7FU15JDMxUUgi0JPvkQu0WocZlPEgt1LivXwjUtg7Ctk&#10;kMGUkAleJzuWuVyBmgK3SMK0rsP4J2IcCjpcqaRdAlotFmTMEyxKI5sCLgrUCgTEaysWODsrcFjl&#10;kkM9MnggqqLM53HZQ4i0QSWS5arKm/tLtqHMx7w0HdaFa8atzFRxSIeoiyCYrVnj7hT5MWgliWst&#10;eTMjGHAhBVTzhDULeA2lNEihkAhmcRUMEri31AwK6aLw5HZGtgd/iiopW7OqUUzTolQsQrNaB5KR&#10;XqXsHAcpauLX1jw1PbcCheWQ+EMIAjnXdmUVCnByKaPhxtnEUKfjVKd5T5WMTAGORDsMBQkCZGZI&#10;g3WGipBKA8QWTJJNDEyI6AnbqZJxk6jCoZWgJcJUlrpqp+B2KYyABUAhyiVrA5UM855WmkCByDH7&#10;egclQV5maURhcBBpYuD18wKFn0NT16xQ0qHmS9DIk/M3OtiwFlkYNYPY8Zgk0zbmhQDQ22ramrFb&#10;kQD1hrS+rrMdpkQFfr2HxqFI9wn6rBg8fyRk0zbAPigP21hwZbBOGosLnfmZFw58l45gEAze5aw3&#10;T6OmalsGVgrr7CVXFxkhrjQhLKZm7UA3cG3zV1BTJQuED7zdStD4TAMZCDMk4rgNpqeJhR2R+TN/&#10;1zZVMrLeeggFgbrI3Bn+HQzfm1HQ7YTeyr0qpu0s49NLGfgNLJltK5ChKXkGMwl/zhRM4qApEJdR&#10;PUVBGlnTgGkRFEDXMc0i2yOtK5AYAq8EWFuSBx3g0nVoKJN3hoSPeLBGDBJZP14ARn3ighxYyyzn&#10;IIESRKqe8DKDQWKoy/0Ugb6mRATVKUrX7FAmeenOd/kCz5h4hwF+JDvVUFOk6gDcX2Dr2OqTPCRE&#10;uLRcLm+ARJ0K03NEMJEpV0eZB4Kft5E0kJ/ICMqFnRE1LJTHU7wlRXlH1kNSl1fDJO6VfXJZ62Mn&#10;DTcJ4q46f7p0arebh+9wfSAwAvEbtdU32+PsY4P7BM1yudp3Nl7f2z7tfmgf6Hckcn1yi5/xNRr9&#10;jNJg2LgDUtzGmZDtPl5jwPEYgbO2w/HUDeLvt83y96RK1gsL2OK+4M3z8E1XeOpe7l9mmwck11H7&#10;4af79uEPfAd2bOkTudNh+d0G+N83p+7n5ojPsaBDfOfX/YR/1tsWdytwTSI+zWeP7fHPT/0e+uNT&#10;NbTOZ8/4xu5ufvrfU3NczWfbf+3xERteh4SQ3cU/dHjBgUsdvOWet+yfdt+0UDRcBrOLj6F/t+0f&#10;18d29xs+B3wfpKKp2S8h+27e9Y/fdPgLDficcLl6/z4+4zM8WPv7/S+HZYCOVA/W/evLb83xMAsq&#10;BgBInR/b/mu85rb/gi3slKFvGLlv3z917XoTPm+LKietpj/wCV80cPrcMHwjyP+Ovc4fRb77PwAA&#10;AP//AwBQSwMEFAAGAAgAAAAhAPD7kxXhAAAACgEAAA8AAABkcnMvZG93bnJldi54bWxMj8FOwzAQ&#10;RO9I/IO1SFxQa7dV6xLiVFCRAxIXAh/gxEsSNV5HttsEvh5zguNoRjNv8sNsB3ZBH3pHClZLAQyp&#10;caanVsHHe7nYAwtRk9GDI1TwhQEOxfVVrjPjJnrDSxVblkooZFpBF+OYcR6aDq0OSzciJe/Teatj&#10;kr7lxusplduBr4XYcat7SgudHvHYYXOqzlZBuf++6/WxehHlqZbT0+xfn1e1Urc38+MDsIhz/AvD&#10;L35ChyIx1e5MJrBBwWKzTV+igs1OAkuBeynXwGoFcisk8CLn/y8UPwAAAP//AwBQSwECLQAUAAYA&#10;CAAAACEAtoM4kv4AAADhAQAAEwAAAAAAAAAAAAAAAAAAAAAAW0NvbnRlbnRfVHlwZXNdLnhtbFBL&#10;AQItABQABgAIAAAAIQA4/SH/1gAAAJQBAAALAAAAAAAAAAAAAAAAAC8BAABfcmVscy8ucmVsc1BL&#10;AQItABQABgAIAAAAIQCyhyUUsw0AAFw5AAAOAAAAAAAAAAAAAAAAAC4CAABkcnMvZTJvRG9jLnht&#10;bFBLAQItABQABgAIAAAAIQDw+5MV4QAAAAoBAAAPAAAAAAAAAAAAAAAAAA0QAABkcnMvZG93bnJl&#10;di54bWxQSwUGAAAAAAQABADzAAAAGxEAAAAA&#10;" fillcolor="#d5deee [665]" strokeweight=".5pt">
                <v:textbox>
                  <w:txbxContent>
                    <w:p w14:paraId="7EC5F7CB" w14:textId="77777777" w:rsidR="009855D1" w:rsidRDefault="009855D1" w:rsidP="009855D1"/>
                  </w:txbxContent>
                </v:textbox>
              </v:shape>
            </w:pict>
          </mc:Fallback>
        </mc:AlternateContent>
      </w:r>
    </w:p>
    <w:p w14:paraId="4C10858A" w14:textId="7464A89B" w:rsidR="00F809FC" w:rsidRPr="005671DF" w:rsidRDefault="00F809FC" w:rsidP="00F809FC">
      <w:pPr>
        <w:spacing w:before="120"/>
        <w:ind w:right="-590"/>
        <w:rPr>
          <w:noProof/>
        </w:rPr>
      </w:pPr>
      <w:r>
        <w:rPr>
          <w:rFonts w:ascii="Gill Sans MT" w:hAnsi="Gill Sans MT"/>
          <w:noProof/>
          <w:sz w:val="56"/>
          <w:szCs w:val="56"/>
          <w:lang w:val="en-GB"/>
        </w:rPr>
        <w:t xml:space="preserve">RLX </w:t>
      </w:r>
      <w:r>
        <w:rPr>
          <w:rFonts w:ascii="Gill Sans MT" w:hAnsi="Gill Sans MT"/>
          <w:noProof/>
          <w:sz w:val="56"/>
          <w:szCs w:val="56"/>
          <w:lang w:val="en-GB"/>
        </w:rPr>
        <w:t xml:space="preserve">and </w:t>
      </w:r>
      <w:r w:rsidR="00CC011B">
        <w:rPr>
          <w:rFonts w:ascii="Gill Sans MT" w:hAnsi="Gill Sans MT"/>
          <w:noProof/>
          <w:sz w:val="56"/>
          <w:szCs w:val="56"/>
          <w:lang w:val="en-GB"/>
        </w:rPr>
        <w:t>iOR</w:t>
      </w:r>
      <w:r>
        <w:rPr>
          <w:rFonts w:ascii="Gill Sans MT" w:hAnsi="Gill Sans MT"/>
          <w:noProof/>
          <w:sz w:val="56"/>
          <w:szCs w:val="56"/>
          <w:lang w:val="en-GB"/>
        </w:rPr>
        <w:t xml:space="preserve"> Fuel Supply Partnership</w:t>
      </w:r>
    </w:p>
    <w:p w14:paraId="4310C089" w14:textId="1AD08F7F" w:rsidR="009352B9" w:rsidRPr="009352B9" w:rsidRDefault="00435569" w:rsidP="009352B9">
      <w:pPr>
        <w:ind w:right="-472"/>
        <w:rPr>
          <w:rFonts w:ascii="Gill Sans MT" w:hAnsi="Gill Sans MT"/>
          <w:sz w:val="28"/>
          <w:szCs w:val="28"/>
        </w:rPr>
      </w:pPr>
      <w:r>
        <w:rPr>
          <w:rFonts w:ascii="Gill Sans MT" w:hAnsi="Gill Sans MT"/>
          <w:noProof/>
          <w:sz w:val="28"/>
          <w:szCs w:val="28"/>
        </w:rPr>
        <w:drawing>
          <wp:anchor distT="0" distB="0" distL="114300" distR="114300" simplePos="0" relativeHeight="252126208" behindDoc="0" locked="0" layoutInCell="1" allowOverlap="1" wp14:anchorId="699F77EB" wp14:editId="7EBE0B48">
            <wp:simplePos x="0" y="0"/>
            <wp:positionH relativeFrom="margin">
              <wp:posOffset>3912870</wp:posOffset>
            </wp:positionH>
            <wp:positionV relativeFrom="page">
              <wp:posOffset>6064250</wp:posOffset>
            </wp:positionV>
            <wp:extent cx="1934210" cy="869950"/>
            <wp:effectExtent l="0" t="0" r="8890" b="6350"/>
            <wp:wrapSquare wrapText="bothSides"/>
            <wp:docPr id="28001286"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1286" name="Picture 2800128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34210" cy="869950"/>
                    </a:xfrm>
                    <a:prstGeom prst="rect">
                      <a:avLst/>
                    </a:prstGeom>
                  </pic:spPr>
                </pic:pic>
              </a:graphicData>
            </a:graphic>
            <wp14:sizeRelH relativeFrom="page">
              <wp14:pctWidth>0</wp14:pctWidth>
            </wp14:sizeRelH>
            <wp14:sizeRelV relativeFrom="page">
              <wp14:pctHeight>0</wp14:pctHeight>
            </wp14:sizeRelV>
          </wp:anchor>
        </w:drawing>
      </w:r>
      <w:r w:rsidR="009352B9" w:rsidRPr="009352B9">
        <w:rPr>
          <w:rFonts w:ascii="Gill Sans MT" w:hAnsi="Gill Sans MT"/>
          <w:sz w:val="28"/>
          <w:szCs w:val="28"/>
        </w:rPr>
        <w:t>LBRCA congratulates Regional Livestock Exchanges (RLX) and iOR on their new partnership to deliver dedicated transporter services at key saleyards, including bulk diesel, AdBlue and driver amenities.</w:t>
      </w:r>
    </w:p>
    <w:p w14:paraId="74B72A99" w14:textId="571555AB" w:rsidR="009352B9" w:rsidRPr="009352B9" w:rsidRDefault="009352B9" w:rsidP="009352B9">
      <w:pPr>
        <w:ind w:right="-472"/>
        <w:rPr>
          <w:rFonts w:ascii="Gill Sans MT" w:hAnsi="Gill Sans MT"/>
          <w:sz w:val="28"/>
          <w:szCs w:val="28"/>
        </w:rPr>
      </w:pPr>
      <w:r w:rsidRPr="009352B9">
        <w:rPr>
          <w:rFonts w:ascii="Gill Sans MT" w:hAnsi="Gill Sans MT"/>
          <w:sz w:val="28"/>
          <w:szCs w:val="28"/>
        </w:rPr>
        <w:t xml:space="preserve">The first facilities </w:t>
      </w:r>
      <w:r w:rsidRPr="004530E7">
        <w:rPr>
          <w:rFonts w:ascii="Gill Sans MT" w:hAnsi="Gill Sans MT"/>
          <w:sz w:val="28"/>
          <w:szCs w:val="28"/>
        </w:rPr>
        <w:t xml:space="preserve">opened </w:t>
      </w:r>
      <w:r w:rsidRPr="009352B9">
        <w:rPr>
          <w:rFonts w:ascii="Gill Sans MT" w:hAnsi="Gill Sans MT"/>
          <w:sz w:val="28"/>
          <w:szCs w:val="28"/>
        </w:rPr>
        <w:t>in November at NVLX Barnawartha (Victoria) and IRLX Inverell (NSW), making livestock transport operations easier and more efficient.</w:t>
      </w:r>
      <w:r w:rsidR="00AF5F98">
        <w:rPr>
          <w:rFonts w:ascii="Gill Sans MT" w:hAnsi="Gill Sans MT"/>
          <w:sz w:val="28"/>
          <w:szCs w:val="28"/>
        </w:rPr>
        <w:t xml:space="preserve">  A new site at Glen Innes will open this month.</w:t>
      </w:r>
    </w:p>
    <w:p w14:paraId="21117D9C" w14:textId="69432F89" w:rsidR="004530E7" w:rsidRPr="004530E7" w:rsidRDefault="009352B9" w:rsidP="004530E7">
      <w:pPr>
        <w:ind w:right="-472"/>
        <w:rPr>
          <w:rFonts w:ascii="Gill Sans MT" w:hAnsi="Gill Sans MT"/>
          <w:sz w:val="28"/>
          <w:szCs w:val="28"/>
        </w:rPr>
      </w:pPr>
      <w:r w:rsidRPr="009352B9">
        <w:rPr>
          <w:rFonts w:ascii="Gill Sans MT" w:hAnsi="Gill Sans MT"/>
          <w:sz w:val="28"/>
          <w:szCs w:val="28"/>
        </w:rPr>
        <w:t>iOR, an Australian-owned fuel company supporting regional industries for more than 40 years, will provide 24/7 access to diesel, AdBlue and amenities via tag access, along with competitive pricing and strong supply security through its national fuel network and Australian-based customer support.</w:t>
      </w:r>
      <w:r w:rsidR="00AF5F98">
        <w:rPr>
          <w:rFonts w:ascii="Gill Sans MT" w:hAnsi="Gill Sans MT"/>
          <w:sz w:val="28"/>
          <w:szCs w:val="28"/>
        </w:rPr>
        <w:t xml:space="preserve">  </w:t>
      </w:r>
      <w:r w:rsidR="004530E7" w:rsidRPr="004530E7">
        <w:rPr>
          <w:rFonts w:ascii="Gill Sans MT" w:hAnsi="Gill Sans MT"/>
          <w:sz w:val="28"/>
          <w:szCs w:val="28"/>
        </w:rPr>
        <w:t>Members are encouraged to provide their input on potential future iOR service locations across RLX saleyards throughout Australia. LBRCA is keen to hear from members about where these services would be most valuable to support livestock transport operations.</w:t>
      </w:r>
    </w:p>
    <w:p w14:paraId="2B480FFD" w14:textId="33A3F59E" w:rsidR="000927B3" w:rsidRDefault="009612EB" w:rsidP="00CE7121">
      <w:pPr>
        <w:pStyle w:val="Title"/>
        <w:ind w:right="-306"/>
        <w:contextualSpacing w:val="0"/>
      </w:pPr>
      <w:r>
        <w:lastRenderedPageBreak/>
        <w:t>New Master Code – What LBRCA members need to know</w:t>
      </w:r>
    </w:p>
    <w:p w14:paraId="20C86ED7" w14:textId="77777777" w:rsidR="009612EB" w:rsidRPr="000B1D4E" w:rsidRDefault="009612EB" w:rsidP="00571484">
      <w:pPr>
        <w:pStyle w:val="Title"/>
        <w:ind w:right="-306"/>
        <w:rPr>
          <w:i/>
          <w:iCs/>
          <w:sz w:val="20"/>
          <w:szCs w:val="20"/>
        </w:rPr>
      </w:pPr>
    </w:p>
    <w:p w14:paraId="4B0197F9" w14:textId="099CC753" w:rsidR="009612EB" w:rsidRDefault="009612EB" w:rsidP="00571484">
      <w:pPr>
        <w:pStyle w:val="Title"/>
        <w:ind w:right="-306"/>
        <w:rPr>
          <w:sz w:val="28"/>
          <w:szCs w:val="28"/>
        </w:rPr>
      </w:pPr>
      <w:r w:rsidRPr="009612EB">
        <w:rPr>
          <w:sz w:val="28"/>
          <w:szCs w:val="28"/>
        </w:rPr>
        <w:t xml:space="preserve">The </w:t>
      </w:r>
      <w:r w:rsidR="00571484">
        <w:rPr>
          <w:sz w:val="28"/>
          <w:szCs w:val="28"/>
        </w:rPr>
        <w:t>NHVR</w:t>
      </w:r>
      <w:r w:rsidRPr="009612EB">
        <w:rPr>
          <w:sz w:val="28"/>
          <w:szCs w:val="28"/>
        </w:rPr>
        <w:t xml:space="preserve"> has released the 2026 Master Code, a revised industry guide designed to help transport businesses understand and meet their Chain of Responsibility (CoR) safety obligations under the Heavy Vehicle National Law (HVNL).</w:t>
      </w:r>
      <w:r w:rsidR="000B1D4E">
        <w:rPr>
          <w:sz w:val="28"/>
          <w:szCs w:val="28"/>
        </w:rPr>
        <w:t xml:space="preserve">  </w:t>
      </w:r>
      <w:r w:rsidRPr="009612EB">
        <w:rPr>
          <w:sz w:val="28"/>
          <w:szCs w:val="28"/>
        </w:rPr>
        <w:t>The Master Code does not introduce new laws, but it provides practical guidance on how businesses can meet their Primary Duty to ensure safety so far as reasonably practicable. For LBRCA members operating in livestock, bulk and rural transport, the Code is an important tool for demonstrating that your business is actively managing safety risks across your operations.</w:t>
      </w:r>
    </w:p>
    <w:p w14:paraId="29B515DC" w14:textId="77777777" w:rsidR="009612EB" w:rsidRPr="00CE7121" w:rsidRDefault="009612EB" w:rsidP="00571484">
      <w:pPr>
        <w:pStyle w:val="Title"/>
        <w:ind w:right="-306"/>
        <w:rPr>
          <w:sz w:val="14"/>
          <w:szCs w:val="14"/>
        </w:rPr>
      </w:pPr>
    </w:p>
    <w:p w14:paraId="1D98360A" w14:textId="17300ED1" w:rsidR="009612EB" w:rsidRPr="009612EB" w:rsidRDefault="009612EB" w:rsidP="00571484">
      <w:pPr>
        <w:pStyle w:val="Title"/>
        <w:ind w:right="-306"/>
        <w:rPr>
          <w:b/>
          <w:bCs/>
          <w:sz w:val="28"/>
          <w:szCs w:val="28"/>
        </w:rPr>
      </w:pPr>
      <w:r w:rsidRPr="009612EB">
        <w:rPr>
          <w:b/>
          <w:bCs/>
          <w:sz w:val="28"/>
          <w:szCs w:val="28"/>
        </w:rPr>
        <w:t>Why the Master Code matters</w:t>
      </w:r>
    </w:p>
    <w:p w14:paraId="735DCF9B" w14:textId="63B8AF39" w:rsidR="009612EB" w:rsidRPr="009612EB" w:rsidRDefault="009612EB" w:rsidP="00571484">
      <w:pPr>
        <w:pStyle w:val="Title"/>
        <w:ind w:right="-306"/>
        <w:rPr>
          <w:sz w:val="28"/>
          <w:szCs w:val="28"/>
        </w:rPr>
      </w:pPr>
      <w:r w:rsidRPr="009612EB">
        <w:rPr>
          <w:sz w:val="28"/>
          <w:szCs w:val="28"/>
        </w:rPr>
        <w:t>The HVNL places a Primary Duty on all parties in the transport supply chain to ensure heavy vehicle activities are safe. This includes:</w:t>
      </w:r>
    </w:p>
    <w:p w14:paraId="70F2736D" w14:textId="77777777" w:rsidR="009612EB" w:rsidRPr="009612EB" w:rsidRDefault="009612EB" w:rsidP="00571484">
      <w:pPr>
        <w:pStyle w:val="Title"/>
        <w:numPr>
          <w:ilvl w:val="0"/>
          <w:numId w:val="85"/>
        </w:numPr>
        <w:ind w:right="-306"/>
        <w:rPr>
          <w:sz w:val="28"/>
          <w:szCs w:val="28"/>
        </w:rPr>
      </w:pPr>
      <w:r w:rsidRPr="009612EB">
        <w:rPr>
          <w:sz w:val="28"/>
          <w:szCs w:val="28"/>
        </w:rPr>
        <w:t>Operators</w:t>
      </w:r>
    </w:p>
    <w:p w14:paraId="20432232" w14:textId="77777777" w:rsidR="009612EB" w:rsidRPr="009612EB" w:rsidRDefault="009612EB" w:rsidP="00571484">
      <w:pPr>
        <w:pStyle w:val="Title"/>
        <w:numPr>
          <w:ilvl w:val="0"/>
          <w:numId w:val="85"/>
        </w:numPr>
        <w:ind w:right="-306"/>
        <w:rPr>
          <w:sz w:val="28"/>
          <w:szCs w:val="28"/>
        </w:rPr>
      </w:pPr>
      <w:r w:rsidRPr="009612EB">
        <w:rPr>
          <w:sz w:val="28"/>
          <w:szCs w:val="28"/>
        </w:rPr>
        <w:t>Drivers</w:t>
      </w:r>
    </w:p>
    <w:p w14:paraId="4A83ACE8" w14:textId="77777777" w:rsidR="009612EB" w:rsidRPr="009612EB" w:rsidRDefault="009612EB" w:rsidP="00571484">
      <w:pPr>
        <w:pStyle w:val="Title"/>
        <w:numPr>
          <w:ilvl w:val="0"/>
          <w:numId w:val="85"/>
        </w:numPr>
        <w:ind w:right="-306"/>
        <w:rPr>
          <w:sz w:val="28"/>
          <w:szCs w:val="28"/>
        </w:rPr>
      </w:pPr>
      <w:r w:rsidRPr="009612EB">
        <w:rPr>
          <w:sz w:val="28"/>
          <w:szCs w:val="28"/>
        </w:rPr>
        <w:t>Schedulers</w:t>
      </w:r>
    </w:p>
    <w:p w14:paraId="388D2AD4" w14:textId="77777777" w:rsidR="009612EB" w:rsidRPr="009612EB" w:rsidRDefault="009612EB" w:rsidP="00571484">
      <w:pPr>
        <w:pStyle w:val="Title"/>
        <w:numPr>
          <w:ilvl w:val="0"/>
          <w:numId w:val="85"/>
        </w:numPr>
        <w:ind w:right="-306"/>
        <w:rPr>
          <w:sz w:val="28"/>
          <w:szCs w:val="28"/>
        </w:rPr>
      </w:pPr>
      <w:r w:rsidRPr="009612EB">
        <w:rPr>
          <w:sz w:val="28"/>
          <w:szCs w:val="28"/>
        </w:rPr>
        <w:t>Consignors and consignees</w:t>
      </w:r>
    </w:p>
    <w:p w14:paraId="1AB0EC19" w14:textId="77777777" w:rsidR="009612EB" w:rsidRPr="009612EB" w:rsidRDefault="009612EB" w:rsidP="00571484">
      <w:pPr>
        <w:pStyle w:val="Title"/>
        <w:numPr>
          <w:ilvl w:val="0"/>
          <w:numId w:val="85"/>
        </w:numPr>
        <w:ind w:right="-306"/>
        <w:rPr>
          <w:sz w:val="28"/>
          <w:szCs w:val="28"/>
        </w:rPr>
      </w:pPr>
      <w:r w:rsidRPr="009612EB">
        <w:rPr>
          <w:sz w:val="28"/>
          <w:szCs w:val="28"/>
        </w:rPr>
        <w:t>Loading managers</w:t>
      </w:r>
    </w:p>
    <w:p w14:paraId="105E2FD6" w14:textId="77777777" w:rsidR="009612EB" w:rsidRPr="009612EB" w:rsidRDefault="009612EB" w:rsidP="00571484">
      <w:pPr>
        <w:pStyle w:val="Title"/>
        <w:numPr>
          <w:ilvl w:val="0"/>
          <w:numId w:val="85"/>
        </w:numPr>
        <w:ind w:right="-306"/>
        <w:rPr>
          <w:sz w:val="28"/>
          <w:szCs w:val="28"/>
        </w:rPr>
      </w:pPr>
      <w:r w:rsidRPr="009612EB">
        <w:rPr>
          <w:sz w:val="28"/>
          <w:szCs w:val="28"/>
        </w:rPr>
        <w:t>Businesses that contract freight services</w:t>
      </w:r>
    </w:p>
    <w:p w14:paraId="1E6577FF" w14:textId="77777777" w:rsidR="009612EB" w:rsidRPr="00571484" w:rsidRDefault="009612EB" w:rsidP="00571484">
      <w:pPr>
        <w:pStyle w:val="Title"/>
        <w:ind w:right="-306"/>
        <w:rPr>
          <w:sz w:val="18"/>
          <w:szCs w:val="18"/>
        </w:rPr>
      </w:pPr>
    </w:p>
    <w:p w14:paraId="5BF0C736" w14:textId="2A693FED" w:rsidR="009612EB" w:rsidRDefault="009612EB" w:rsidP="00CE7121">
      <w:pPr>
        <w:pStyle w:val="Title"/>
        <w:ind w:right="-447"/>
        <w:rPr>
          <w:sz w:val="28"/>
          <w:szCs w:val="28"/>
        </w:rPr>
      </w:pPr>
      <w:r w:rsidRPr="009612EB">
        <w:rPr>
          <w:sz w:val="28"/>
          <w:szCs w:val="28"/>
        </w:rPr>
        <w:t>The Master Code helps bridge the gap between the legal duty and day-to-day operations, outlining common risks and practical steps businesses can take to manage them.</w:t>
      </w:r>
      <w:r w:rsidR="000B1D4E">
        <w:rPr>
          <w:sz w:val="28"/>
          <w:szCs w:val="28"/>
        </w:rPr>
        <w:t xml:space="preserve"> </w:t>
      </w:r>
      <w:r w:rsidRPr="009612EB">
        <w:rPr>
          <w:sz w:val="28"/>
          <w:szCs w:val="28"/>
        </w:rPr>
        <w:t>For LBRCA members, it provides a recognised industry benchmark for safe transport operations.</w:t>
      </w:r>
    </w:p>
    <w:p w14:paraId="7B3791FF" w14:textId="77777777" w:rsidR="009612EB" w:rsidRPr="00CE7121" w:rsidRDefault="009612EB" w:rsidP="00571484">
      <w:pPr>
        <w:pStyle w:val="Title"/>
        <w:ind w:right="-306"/>
        <w:rPr>
          <w:sz w:val="12"/>
          <w:szCs w:val="12"/>
        </w:rPr>
      </w:pPr>
    </w:p>
    <w:p w14:paraId="08522FD8" w14:textId="3F174825" w:rsidR="009612EB" w:rsidRPr="009612EB" w:rsidRDefault="009612EB" w:rsidP="00571484">
      <w:pPr>
        <w:pStyle w:val="Title"/>
        <w:ind w:right="-306"/>
        <w:rPr>
          <w:sz w:val="28"/>
          <w:szCs w:val="28"/>
        </w:rPr>
      </w:pPr>
      <w:r w:rsidRPr="009612EB">
        <w:rPr>
          <w:b/>
          <w:bCs/>
          <w:sz w:val="28"/>
          <w:szCs w:val="28"/>
        </w:rPr>
        <w:t>What LBRCA members need to know</w:t>
      </w:r>
    </w:p>
    <w:p w14:paraId="540227B7" w14:textId="4666AC30" w:rsidR="009612EB" w:rsidRDefault="009612EB" w:rsidP="00571484">
      <w:pPr>
        <w:pStyle w:val="Title"/>
        <w:ind w:right="-306"/>
        <w:rPr>
          <w:sz w:val="28"/>
          <w:szCs w:val="28"/>
        </w:rPr>
      </w:pPr>
      <w:r w:rsidRPr="009612EB">
        <w:rPr>
          <w:sz w:val="28"/>
          <w:szCs w:val="28"/>
        </w:rPr>
        <w:t>Key points from the 2026 Master Code include:</w:t>
      </w:r>
    </w:p>
    <w:p w14:paraId="23B4A207" w14:textId="77777777" w:rsidR="00702CF2" w:rsidRPr="000B1D4E" w:rsidRDefault="00702CF2" w:rsidP="00571484">
      <w:pPr>
        <w:pStyle w:val="Title"/>
        <w:ind w:left="720" w:right="-306"/>
        <w:rPr>
          <w:sz w:val="18"/>
          <w:szCs w:val="18"/>
        </w:rPr>
      </w:pPr>
    </w:p>
    <w:p w14:paraId="71BA84CC" w14:textId="26EB15EB" w:rsidR="009612EB" w:rsidRPr="009612EB" w:rsidRDefault="009612EB" w:rsidP="00571484">
      <w:pPr>
        <w:pStyle w:val="Title"/>
        <w:numPr>
          <w:ilvl w:val="0"/>
          <w:numId w:val="86"/>
        </w:numPr>
        <w:spacing w:after="120"/>
        <w:ind w:left="714" w:right="-306" w:hanging="357"/>
        <w:contextualSpacing w:val="0"/>
        <w:rPr>
          <w:sz w:val="28"/>
          <w:szCs w:val="28"/>
        </w:rPr>
      </w:pPr>
      <w:r w:rsidRPr="009612EB">
        <w:rPr>
          <w:b/>
          <w:bCs/>
          <w:sz w:val="28"/>
          <w:szCs w:val="28"/>
        </w:rPr>
        <w:t>It focuses on risk management</w:t>
      </w:r>
      <w:r w:rsidRPr="009612EB">
        <w:rPr>
          <w:sz w:val="28"/>
          <w:szCs w:val="28"/>
        </w:rPr>
        <w:br/>
        <w:t>The Code identifies where things can go wrong in transport operations and how to prevent incidents before they occur.</w:t>
      </w:r>
    </w:p>
    <w:p w14:paraId="1B8586D7" w14:textId="6E2E7560" w:rsidR="009612EB" w:rsidRPr="009612EB" w:rsidRDefault="009612EB" w:rsidP="00571484">
      <w:pPr>
        <w:pStyle w:val="Title"/>
        <w:numPr>
          <w:ilvl w:val="0"/>
          <w:numId w:val="86"/>
        </w:numPr>
        <w:spacing w:after="120"/>
        <w:ind w:left="714" w:right="-306" w:hanging="357"/>
        <w:contextualSpacing w:val="0"/>
        <w:rPr>
          <w:sz w:val="28"/>
          <w:szCs w:val="28"/>
        </w:rPr>
      </w:pPr>
      <w:r w:rsidRPr="009612EB">
        <w:rPr>
          <w:b/>
          <w:bCs/>
          <w:sz w:val="28"/>
          <w:szCs w:val="28"/>
        </w:rPr>
        <w:t>It applies to the whole supply chain</w:t>
      </w:r>
      <w:r w:rsidRPr="009612EB">
        <w:rPr>
          <w:sz w:val="28"/>
          <w:szCs w:val="28"/>
        </w:rPr>
        <w:br/>
        <w:t>Responsibility does not sit only with drivers or operators. Anyone who influences transport tasks may have legal duties.</w:t>
      </w:r>
    </w:p>
    <w:p w14:paraId="6C929BFA" w14:textId="02600FB6" w:rsidR="009612EB" w:rsidRPr="009612EB" w:rsidRDefault="009612EB" w:rsidP="00571484">
      <w:pPr>
        <w:pStyle w:val="Title"/>
        <w:numPr>
          <w:ilvl w:val="0"/>
          <w:numId w:val="86"/>
        </w:numPr>
        <w:spacing w:after="120"/>
        <w:ind w:left="714" w:right="-306" w:hanging="357"/>
        <w:contextualSpacing w:val="0"/>
        <w:rPr>
          <w:sz w:val="28"/>
          <w:szCs w:val="28"/>
        </w:rPr>
      </w:pPr>
      <w:r w:rsidRPr="009612EB">
        <w:rPr>
          <w:b/>
          <w:bCs/>
          <w:sz w:val="28"/>
          <w:szCs w:val="28"/>
        </w:rPr>
        <w:t>It supports Primary Duty compliance</w:t>
      </w:r>
      <w:r w:rsidRPr="009612EB">
        <w:rPr>
          <w:sz w:val="28"/>
          <w:szCs w:val="28"/>
        </w:rPr>
        <w:br/>
        <w:t>Following the Master Code can help businesses demonstrate they are taking reasonable steps to manage safety risks.</w:t>
      </w:r>
    </w:p>
    <w:p w14:paraId="4F76B6A9" w14:textId="17A1B1E0" w:rsidR="009612EB" w:rsidRDefault="009612EB" w:rsidP="00571484">
      <w:pPr>
        <w:pStyle w:val="Title"/>
        <w:numPr>
          <w:ilvl w:val="0"/>
          <w:numId w:val="86"/>
        </w:numPr>
        <w:spacing w:after="120"/>
        <w:ind w:left="714" w:right="-306" w:hanging="357"/>
        <w:contextualSpacing w:val="0"/>
        <w:rPr>
          <w:sz w:val="28"/>
          <w:szCs w:val="28"/>
        </w:rPr>
      </w:pPr>
      <w:r w:rsidRPr="009612EB">
        <w:rPr>
          <w:b/>
          <w:bCs/>
          <w:sz w:val="28"/>
          <w:szCs w:val="28"/>
        </w:rPr>
        <w:t>It reflects real industry practice</w:t>
      </w:r>
      <w:r w:rsidRPr="009612EB">
        <w:rPr>
          <w:sz w:val="28"/>
          <w:szCs w:val="28"/>
        </w:rPr>
        <w:br/>
        <w:t>The updated Code was developed with extensive industry input and builds on lessons learned since the original 2018 version.</w:t>
      </w:r>
    </w:p>
    <w:p w14:paraId="676C5A85" w14:textId="77777777" w:rsidR="009855D1" w:rsidRPr="009612EB" w:rsidRDefault="009855D1" w:rsidP="009855D1"/>
    <w:p w14:paraId="184A6084" w14:textId="23E54155" w:rsidR="009612EB" w:rsidRPr="009612EB" w:rsidRDefault="009612EB" w:rsidP="00571484">
      <w:pPr>
        <w:pStyle w:val="Title"/>
        <w:ind w:right="-306"/>
        <w:rPr>
          <w:b/>
          <w:bCs/>
          <w:sz w:val="28"/>
          <w:szCs w:val="28"/>
        </w:rPr>
      </w:pPr>
      <w:r w:rsidRPr="009612EB">
        <w:rPr>
          <w:b/>
          <w:bCs/>
          <w:sz w:val="28"/>
          <w:szCs w:val="28"/>
        </w:rPr>
        <w:lastRenderedPageBreak/>
        <w:t>What members should do now</w:t>
      </w:r>
    </w:p>
    <w:p w14:paraId="659663EE" w14:textId="1979AB7E" w:rsidR="009612EB" w:rsidRPr="009612EB" w:rsidRDefault="009612EB" w:rsidP="00571484">
      <w:pPr>
        <w:pStyle w:val="Title"/>
        <w:ind w:right="-306"/>
        <w:rPr>
          <w:sz w:val="28"/>
          <w:szCs w:val="28"/>
        </w:rPr>
      </w:pPr>
      <w:r w:rsidRPr="009612EB">
        <w:rPr>
          <w:sz w:val="28"/>
          <w:szCs w:val="28"/>
        </w:rPr>
        <w:t>LBRCA members should review the new Code and consider how it applies to their business operations.</w:t>
      </w:r>
      <w:r>
        <w:rPr>
          <w:sz w:val="28"/>
          <w:szCs w:val="28"/>
        </w:rPr>
        <w:t xml:space="preserve">  </w:t>
      </w:r>
      <w:r w:rsidRPr="009612EB">
        <w:rPr>
          <w:sz w:val="28"/>
          <w:szCs w:val="28"/>
        </w:rPr>
        <w:t>Recommended steps include:</w:t>
      </w:r>
    </w:p>
    <w:p w14:paraId="1AAA9386" w14:textId="0826DAC9" w:rsidR="009612EB" w:rsidRDefault="00584D79" w:rsidP="00571484">
      <w:pPr>
        <w:pStyle w:val="Title"/>
        <w:ind w:right="-306"/>
        <w:rPr>
          <w:sz w:val="28"/>
          <w:szCs w:val="28"/>
        </w:rPr>
      </w:pPr>
      <w:r>
        <w:rPr>
          <w:b/>
          <w:bCs/>
          <w:noProof/>
          <w:color w:val="FFFFFF" w:themeColor="background1"/>
          <w:sz w:val="28"/>
          <w:szCs w:val="28"/>
          <w:shd w:val="clear" w:color="auto" w:fill="255E74" w:themeFill="accent5" w:themeFillShade="80"/>
        </w:rPr>
        <w:drawing>
          <wp:anchor distT="0" distB="0" distL="114300" distR="114300" simplePos="0" relativeHeight="252115968" behindDoc="0" locked="0" layoutInCell="1" allowOverlap="1" wp14:anchorId="74AF0B98" wp14:editId="5FA7E75B">
            <wp:simplePos x="0" y="0"/>
            <wp:positionH relativeFrom="leftMargin">
              <wp:posOffset>508635</wp:posOffset>
            </wp:positionH>
            <wp:positionV relativeFrom="page">
              <wp:posOffset>1743075</wp:posOffset>
            </wp:positionV>
            <wp:extent cx="287568" cy="273050"/>
            <wp:effectExtent l="0" t="0" r="0" b="0"/>
            <wp:wrapSquare wrapText="bothSides"/>
            <wp:docPr id="63144357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43572" name="Picture 631443572"/>
                    <pic:cNvPicPr/>
                  </pic:nvPicPr>
                  <pic:blipFill rotWithShape="1">
                    <a:blip r:embed="rId103" cstate="print">
                      <a:extLst>
                        <a:ext uri="{28A0092B-C50C-407E-A947-70E740481C1C}">
                          <a14:useLocalDpi xmlns:a14="http://schemas.microsoft.com/office/drawing/2010/main" val="0"/>
                        </a:ext>
                      </a:extLst>
                    </a:blip>
                    <a:srcRect l="12831" t="14868" r="13238" b="14868"/>
                    <a:stretch>
                      <a:fillRect/>
                    </a:stretch>
                  </pic:blipFill>
                  <pic:spPr bwMode="auto">
                    <a:xfrm>
                      <a:off x="0" y="0"/>
                      <a:ext cx="287568" cy="27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848D6E" w14:textId="3013F18F" w:rsidR="009612EB" w:rsidRPr="009612EB" w:rsidRDefault="009612EB" w:rsidP="00571484">
      <w:pPr>
        <w:pStyle w:val="Title"/>
        <w:ind w:right="-306"/>
        <w:rPr>
          <w:i/>
          <w:iCs/>
          <w:sz w:val="28"/>
          <w:szCs w:val="28"/>
        </w:rPr>
      </w:pPr>
      <w:r w:rsidRPr="009612EB">
        <w:rPr>
          <w:b/>
          <w:bCs/>
          <w:color w:val="FFFFFF" w:themeColor="background1"/>
          <w:sz w:val="28"/>
          <w:szCs w:val="28"/>
          <w:shd w:val="clear" w:color="auto" w:fill="304875" w:themeFill="accent6" w:themeFillShade="BF"/>
        </w:rPr>
        <w:t>Review your Safety Management System (SMS)</w:t>
      </w:r>
      <w:r w:rsidRPr="009612EB">
        <w:rPr>
          <w:sz w:val="28"/>
          <w:szCs w:val="28"/>
        </w:rPr>
        <w:br/>
      </w:r>
      <w:r w:rsidRPr="009612EB">
        <w:rPr>
          <w:i/>
          <w:iCs/>
          <w:sz w:val="28"/>
          <w:szCs w:val="28"/>
        </w:rPr>
        <w:t>Check that your existing policies and procedures address key risk areas such as:</w:t>
      </w:r>
    </w:p>
    <w:p w14:paraId="5932AB59" w14:textId="362FA57D" w:rsidR="009612EB" w:rsidRPr="009612EB" w:rsidRDefault="009612EB" w:rsidP="00571484">
      <w:pPr>
        <w:pStyle w:val="Title"/>
        <w:numPr>
          <w:ilvl w:val="0"/>
          <w:numId w:val="95"/>
        </w:numPr>
        <w:ind w:right="-306"/>
        <w:rPr>
          <w:sz w:val="28"/>
          <w:szCs w:val="28"/>
        </w:rPr>
      </w:pPr>
      <w:r w:rsidRPr="009612EB">
        <w:rPr>
          <w:sz w:val="28"/>
          <w:szCs w:val="28"/>
        </w:rPr>
        <w:t>Fatigue management</w:t>
      </w:r>
    </w:p>
    <w:p w14:paraId="07E44EE0" w14:textId="50FA8E22" w:rsidR="009612EB" w:rsidRPr="009612EB" w:rsidRDefault="009612EB" w:rsidP="00571484">
      <w:pPr>
        <w:pStyle w:val="Title"/>
        <w:numPr>
          <w:ilvl w:val="0"/>
          <w:numId w:val="95"/>
        </w:numPr>
        <w:ind w:right="-306"/>
        <w:rPr>
          <w:sz w:val="28"/>
          <w:szCs w:val="28"/>
        </w:rPr>
      </w:pPr>
      <w:r w:rsidRPr="009612EB">
        <w:rPr>
          <w:sz w:val="28"/>
          <w:szCs w:val="28"/>
        </w:rPr>
        <w:t>Speed compliance</w:t>
      </w:r>
    </w:p>
    <w:p w14:paraId="5CB29D2C" w14:textId="449940DE" w:rsidR="009612EB" w:rsidRPr="009612EB" w:rsidRDefault="009612EB" w:rsidP="00571484">
      <w:pPr>
        <w:pStyle w:val="Title"/>
        <w:numPr>
          <w:ilvl w:val="0"/>
          <w:numId w:val="95"/>
        </w:numPr>
        <w:ind w:right="-306"/>
        <w:rPr>
          <w:sz w:val="28"/>
          <w:szCs w:val="28"/>
        </w:rPr>
      </w:pPr>
      <w:r w:rsidRPr="009612EB">
        <w:rPr>
          <w:sz w:val="28"/>
          <w:szCs w:val="28"/>
        </w:rPr>
        <w:t>Mass and load management</w:t>
      </w:r>
    </w:p>
    <w:p w14:paraId="4B448ADC" w14:textId="2BD9C5D9" w:rsidR="009612EB" w:rsidRPr="009612EB" w:rsidRDefault="009612EB" w:rsidP="00571484">
      <w:pPr>
        <w:pStyle w:val="Title"/>
        <w:numPr>
          <w:ilvl w:val="0"/>
          <w:numId w:val="95"/>
        </w:numPr>
        <w:ind w:right="-306"/>
        <w:rPr>
          <w:sz w:val="28"/>
          <w:szCs w:val="28"/>
        </w:rPr>
      </w:pPr>
      <w:r w:rsidRPr="009612EB">
        <w:rPr>
          <w:sz w:val="28"/>
          <w:szCs w:val="28"/>
        </w:rPr>
        <w:t>Vehicle maintenance</w:t>
      </w:r>
    </w:p>
    <w:p w14:paraId="1F8FE6A7" w14:textId="175E0F92" w:rsidR="009612EB" w:rsidRPr="009612EB" w:rsidRDefault="009612EB" w:rsidP="00571484">
      <w:pPr>
        <w:pStyle w:val="Title"/>
        <w:numPr>
          <w:ilvl w:val="0"/>
          <w:numId w:val="95"/>
        </w:numPr>
        <w:ind w:right="-306"/>
        <w:rPr>
          <w:sz w:val="28"/>
          <w:szCs w:val="28"/>
        </w:rPr>
      </w:pPr>
      <w:r w:rsidRPr="009612EB">
        <w:rPr>
          <w:sz w:val="28"/>
          <w:szCs w:val="28"/>
        </w:rPr>
        <w:t>Driver competency and training</w:t>
      </w:r>
    </w:p>
    <w:p w14:paraId="6E904824" w14:textId="3660C246" w:rsidR="009612EB" w:rsidRPr="009612EB" w:rsidRDefault="009612EB" w:rsidP="00571484">
      <w:pPr>
        <w:pStyle w:val="Title"/>
        <w:numPr>
          <w:ilvl w:val="0"/>
          <w:numId w:val="95"/>
        </w:numPr>
        <w:ind w:right="-306"/>
        <w:rPr>
          <w:sz w:val="28"/>
          <w:szCs w:val="28"/>
        </w:rPr>
      </w:pPr>
      <w:r w:rsidRPr="009612EB">
        <w:rPr>
          <w:sz w:val="28"/>
          <w:szCs w:val="28"/>
        </w:rPr>
        <w:t>Scheduling and delivery pressures</w:t>
      </w:r>
    </w:p>
    <w:p w14:paraId="39E5082C" w14:textId="65B0382C" w:rsidR="009612EB" w:rsidRDefault="009855D1" w:rsidP="00571484">
      <w:pPr>
        <w:pStyle w:val="Title"/>
        <w:ind w:right="-306"/>
        <w:rPr>
          <w:i/>
          <w:iCs/>
          <w:sz w:val="28"/>
          <w:szCs w:val="28"/>
        </w:rPr>
      </w:pPr>
      <w:r>
        <w:rPr>
          <w:b/>
          <w:bCs/>
          <w:noProof/>
          <w:color w:val="FFFFFF" w:themeColor="background1"/>
          <w:sz w:val="28"/>
          <w:szCs w:val="28"/>
          <w:shd w:val="clear" w:color="auto" w:fill="255E74" w:themeFill="accent5" w:themeFillShade="80"/>
        </w:rPr>
        <w:drawing>
          <wp:anchor distT="0" distB="0" distL="114300" distR="114300" simplePos="0" relativeHeight="252128256" behindDoc="0" locked="0" layoutInCell="1" allowOverlap="1" wp14:anchorId="136518CB" wp14:editId="3D857BEE">
            <wp:simplePos x="0" y="0"/>
            <wp:positionH relativeFrom="leftMargin">
              <wp:posOffset>542925</wp:posOffset>
            </wp:positionH>
            <wp:positionV relativeFrom="page">
              <wp:posOffset>3683000</wp:posOffset>
            </wp:positionV>
            <wp:extent cx="287568" cy="273050"/>
            <wp:effectExtent l="0" t="0" r="0" b="0"/>
            <wp:wrapSquare wrapText="bothSides"/>
            <wp:docPr id="1592599112"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43572" name="Picture 631443572"/>
                    <pic:cNvPicPr/>
                  </pic:nvPicPr>
                  <pic:blipFill rotWithShape="1">
                    <a:blip r:embed="rId103" cstate="print">
                      <a:extLst>
                        <a:ext uri="{28A0092B-C50C-407E-A947-70E740481C1C}">
                          <a14:useLocalDpi xmlns:a14="http://schemas.microsoft.com/office/drawing/2010/main" val="0"/>
                        </a:ext>
                      </a:extLst>
                    </a:blip>
                    <a:srcRect l="12831" t="14868" r="13238" b="14868"/>
                    <a:stretch>
                      <a:fillRect/>
                    </a:stretch>
                  </pic:blipFill>
                  <pic:spPr bwMode="auto">
                    <a:xfrm>
                      <a:off x="0" y="0"/>
                      <a:ext cx="287568" cy="27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3801D8" w14:textId="51BD4942" w:rsidR="009612EB" w:rsidRDefault="009612EB" w:rsidP="00571484">
      <w:pPr>
        <w:pStyle w:val="Title"/>
        <w:ind w:right="-306"/>
        <w:rPr>
          <w:sz w:val="28"/>
          <w:szCs w:val="28"/>
        </w:rPr>
      </w:pPr>
      <w:r w:rsidRPr="009612EB">
        <w:rPr>
          <w:b/>
          <w:bCs/>
          <w:color w:val="FFFFFF" w:themeColor="background1"/>
          <w:sz w:val="28"/>
          <w:szCs w:val="28"/>
          <w:shd w:val="clear" w:color="auto" w:fill="304875" w:themeFill="accent6" w:themeFillShade="BF"/>
        </w:rPr>
        <w:t>Check your supply chain relationships</w:t>
      </w:r>
      <w:r w:rsidRPr="009612EB">
        <w:rPr>
          <w:i/>
          <w:iCs/>
          <w:sz w:val="28"/>
          <w:szCs w:val="28"/>
        </w:rPr>
        <w:br/>
        <w:t>Ensure customers, agents and contractors are not placing unsafe demands on drivers or vehicles.</w:t>
      </w:r>
      <w:r>
        <w:rPr>
          <w:sz w:val="28"/>
          <w:szCs w:val="28"/>
        </w:rPr>
        <w:t xml:space="preserve"> </w:t>
      </w:r>
    </w:p>
    <w:p w14:paraId="22C90035" w14:textId="6BC1336A" w:rsidR="009612EB" w:rsidRDefault="00CE7121" w:rsidP="00571484">
      <w:pPr>
        <w:pStyle w:val="Title"/>
        <w:ind w:right="-306"/>
        <w:rPr>
          <w:sz w:val="28"/>
          <w:szCs w:val="28"/>
        </w:rPr>
      </w:pPr>
      <w:r>
        <w:rPr>
          <w:b/>
          <w:bCs/>
          <w:noProof/>
          <w:color w:val="FFFFFF" w:themeColor="background1"/>
          <w:sz w:val="28"/>
          <w:szCs w:val="28"/>
          <w:shd w:val="clear" w:color="auto" w:fill="255E74" w:themeFill="accent5" w:themeFillShade="80"/>
        </w:rPr>
        <w:drawing>
          <wp:anchor distT="0" distB="0" distL="114300" distR="114300" simplePos="0" relativeHeight="252130304" behindDoc="0" locked="0" layoutInCell="1" allowOverlap="1" wp14:anchorId="7172AE2F" wp14:editId="71CCE19B">
            <wp:simplePos x="0" y="0"/>
            <wp:positionH relativeFrom="leftMargin">
              <wp:posOffset>517525</wp:posOffset>
            </wp:positionH>
            <wp:positionV relativeFrom="page">
              <wp:posOffset>4267835</wp:posOffset>
            </wp:positionV>
            <wp:extent cx="287568" cy="273050"/>
            <wp:effectExtent l="0" t="0" r="0" b="0"/>
            <wp:wrapSquare wrapText="bothSides"/>
            <wp:docPr id="1500518549"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43572" name="Picture 631443572"/>
                    <pic:cNvPicPr/>
                  </pic:nvPicPr>
                  <pic:blipFill rotWithShape="1">
                    <a:blip r:embed="rId103" cstate="print">
                      <a:extLst>
                        <a:ext uri="{28A0092B-C50C-407E-A947-70E740481C1C}">
                          <a14:useLocalDpi xmlns:a14="http://schemas.microsoft.com/office/drawing/2010/main" val="0"/>
                        </a:ext>
                      </a:extLst>
                    </a:blip>
                    <a:srcRect l="12831" t="14868" r="13238" b="14868"/>
                    <a:stretch>
                      <a:fillRect/>
                    </a:stretch>
                  </pic:blipFill>
                  <pic:spPr bwMode="auto">
                    <a:xfrm>
                      <a:off x="0" y="0"/>
                      <a:ext cx="287568" cy="27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B8313" w14:textId="33552D32" w:rsidR="009612EB" w:rsidRPr="009612EB" w:rsidRDefault="009612EB" w:rsidP="00571484">
      <w:pPr>
        <w:pStyle w:val="Title"/>
        <w:ind w:right="-306"/>
        <w:rPr>
          <w:sz w:val="28"/>
          <w:szCs w:val="28"/>
        </w:rPr>
      </w:pPr>
      <w:r w:rsidRPr="009612EB">
        <w:rPr>
          <w:b/>
          <w:bCs/>
          <w:color w:val="FFFFFF" w:themeColor="background1"/>
          <w:sz w:val="28"/>
          <w:szCs w:val="28"/>
          <w:shd w:val="clear" w:color="auto" w:fill="304875" w:themeFill="accent6" w:themeFillShade="BF"/>
        </w:rPr>
        <w:t>Update internal procedures where needed</w:t>
      </w:r>
      <w:r w:rsidRPr="009612EB">
        <w:rPr>
          <w:i/>
          <w:iCs/>
          <w:sz w:val="28"/>
          <w:szCs w:val="28"/>
        </w:rPr>
        <w:br/>
        <w:t>The Code may highlight improvements to areas such as:</w:t>
      </w:r>
    </w:p>
    <w:p w14:paraId="69E04C10" w14:textId="221DC953" w:rsidR="009612EB" w:rsidRPr="009612EB" w:rsidRDefault="009612EB" w:rsidP="00571484">
      <w:pPr>
        <w:pStyle w:val="Title"/>
        <w:numPr>
          <w:ilvl w:val="0"/>
          <w:numId w:val="96"/>
        </w:numPr>
        <w:ind w:right="-306"/>
        <w:rPr>
          <w:sz w:val="28"/>
          <w:szCs w:val="28"/>
        </w:rPr>
      </w:pPr>
      <w:r w:rsidRPr="009612EB">
        <w:rPr>
          <w:sz w:val="28"/>
          <w:szCs w:val="28"/>
        </w:rPr>
        <w:t>Loading practices</w:t>
      </w:r>
    </w:p>
    <w:p w14:paraId="5CD2EBAF" w14:textId="5F791B31" w:rsidR="009612EB" w:rsidRPr="009612EB" w:rsidRDefault="009612EB" w:rsidP="00571484">
      <w:pPr>
        <w:pStyle w:val="Title"/>
        <w:numPr>
          <w:ilvl w:val="0"/>
          <w:numId w:val="96"/>
        </w:numPr>
        <w:ind w:right="-306"/>
        <w:rPr>
          <w:sz w:val="28"/>
          <w:szCs w:val="28"/>
        </w:rPr>
      </w:pPr>
      <w:r w:rsidRPr="009612EB">
        <w:rPr>
          <w:sz w:val="28"/>
          <w:szCs w:val="28"/>
        </w:rPr>
        <w:t>Vehicle inspection systems</w:t>
      </w:r>
    </w:p>
    <w:p w14:paraId="22A88BAB" w14:textId="31467039" w:rsidR="009612EB" w:rsidRPr="009612EB" w:rsidRDefault="009612EB" w:rsidP="00571484">
      <w:pPr>
        <w:pStyle w:val="Title"/>
        <w:numPr>
          <w:ilvl w:val="0"/>
          <w:numId w:val="96"/>
        </w:numPr>
        <w:ind w:right="-306"/>
        <w:rPr>
          <w:sz w:val="28"/>
          <w:szCs w:val="28"/>
        </w:rPr>
      </w:pPr>
      <w:r w:rsidRPr="009612EB">
        <w:rPr>
          <w:sz w:val="28"/>
          <w:szCs w:val="28"/>
        </w:rPr>
        <w:t>Documentation and record keeping</w:t>
      </w:r>
    </w:p>
    <w:p w14:paraId="3702D299" w14:textId="704CF870" w:rsidR="009612EB" w:rsidRPr="009612EB" w:rsidRDefault="009612EB" w:rsidP="00571484">
      <w:pPr>
        <w:pStyle w:val="Title"/>
        <w:numPr>
          <w:ilvl w:val="0"/>
          <w:numId w:val="96"/>
        </w:numPr>
        <w:ind w:right="-306"/>
        <w:rPr>
          <w:sz w:val="28"/>
          <w:szCs w:val="28"/>
        </w:rPr>
      </w:pPr>
      <w:r w:rsidRPr="009612EB">
        <w:rPr>
          <w:sz w:val="28"/>
          <w:szCs w:val="28"/>
        </w:rPr>
        <w:t>Incident reporting processes</w:t>
      </w:r>
    </w:p>
    <w:p w14:paraId="40A91ECE" w14:textId="53E3CD8F" w:rsidR="009612EB" w:rsidRDefault="009855D1" w:rsidP="00571484">
      <w:pPr>
        <w:pStyle w:val="Title"/>
        <w:ind w:right="-306"/>
        <w:rPr>
          <w:sz w:val="28"/>
          <w:szCs w:val="28"/>
        </w:rPr>
      </w:pPr>
      <w:r>
        <w:rPr>
          <w:b/>
          <w:bCs/>
          <w:noProof/>
          <w:color w:val="FFFFFF" w:themeColor="background1"/>
          <w:sz w:val="28"/>
          <w:szCs w:val="28"/>
          <w:shd w:val="clear" w:color="auto" w:fill="255E74" w:themeFill="accent5" w:themeFillShade="80"/>
        </w:rPr>
        <w:drawing>
          <wp:anchor distT="0" distB="0" distL="114300" distR="114300" simplePos="0" relativeHeight="252132352" behindDoc="0" locked="0" layoutInCell="1" allowOverlap="1" wp14:anchorId="50B62D8B" wp14:editId="304F33E3">
            <wp:simplePos x="0" y="0"/>
            <wp:positionH relativeFrom="leftMargin">
              <wp:posOffset>521970</wp:posOffset>
            </wp:positionH>
            <wp:positionV relativeFrom="page">
              <wp:posOffset>5772150</wp:posOffset>
            </wp:positionV>
            <wp:extent cx="287568" cy="273050"/>
            <wp:effectExtent l="0" t="0" r="0" b="0"/>
            <wp:wrapSquare wrapText="bothSides"/>
            <wp:docPr id="109928620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43572" name="Picture 631443572"/>
                    <pic:cNvPicPr/>
                  </pic:nvPicPr>
                  <pic:blipFill rotWithShape="1">
                    <a:blip r:embed="rId103" cstate="print">
                      <a:extLst>
                        <a:ext uri="{28A0092B-C50C-407E-A947-70E740481C1C}">
                          <a14:useLocalDpi xmlns:a14="http://schemas.microsoft.com/office/drawing/2010/main" val="0"/>
                        </a:ext>
                      </a:extLst>
                    </a:blip>
                    <a:srcRect l="12831" t="14868" r="13238" b="14868"/>
                    <a:stretch>
                      <a:fillRect/>
                    </a:stretch>
                  </pic:blipFill>
                  <pic:spPr bwMode="auto">
                    <a:xfrm>
                      <a:off x="0" y="0"/>
                      <a:ext cx="287568" cy="27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60942" w14:textId="7F177A51" w:rsidR="009612EB" w:rsidRPr="009612EB" w:rsidRDefault="00524C01" w:rsidP="00571484">
      <w:pPr>
        <w:pStyle w:val="Title"/>
        <w:ind w:right="-306"/>
        <w:rPr>
          <w:i/>
          <w:iCs/>
          <w:sz w:val="28"/>
          <w:szCs w:val="28"/>
        </w:rPr>
      </w:pPr>
      <w:r w:rsidRPr="000B1D4E">
        <w:rPr>
          <w:b/>
          <w:bCs/>
          <w:color w:val="FFFFFF" w:themeColor="background1"/>
          <w:sz w:val="28"/>
          <w:szCs w:val="28"/>
          <w:shd w:val="clear" w:color="auto" w:fill="304875" w:themeFill="accent6" w:themeFillShade="BF"/>
        </w:rPr>
        <w:t>T</w:t>
      </w:r>
      <w:r w:rsidR="009612EB" w:rsidRPr="009612EB">
        <w:rPr>
          <w:b/>
          <w:bCs/>
          <w:color w:val="FFFFFF" w:themeColor="background1"/>
          <w:sz w:val="28"/>
          <w:szCs w:val="28"/>
          <w:shd w:val="clear" w:color="auto" w:fill="304875" w:themeFill="accent6" w:themeFillShade="BF"/>
        </w:rPr>
        <w:t>rain staff and drivers</w:t>
      </w:r>
      <w:r w:rsidR="009612EB" w:rsidRPr="009612EB">
        <w:rPr>
          <w:sz w:val="28"/>
          <w:szCs w:val="28"/>
          <w:shd w:val="clear" w:color="auto" w:fill="304875" w:themeFill="accent6" w:themeFillShade="BF"/>
        </w:rPr>
        <w:br/>
      </w:r>
      <w:r w:rsidR="009612EB" w:rsidRPr="009612EB">
        <w:rPr>
          <w:i/>
          <w:iCs/>
          <w:sz w:val="28"/>
          <w:szCs w:val="28"/>
        </w:rPr>
        <w:t>Make sure everyone in your business understands their responsibilities under the Chain of Responsibility framework.</w:t>
      </w:r>
    </w:p>
    <w:p w14:paraId="14357397" w14:textId="3FB7B641" w:rsidR="009612EB" w:rsidRPr="000B1D4E" w:rsidRDefault="009612EB" w:rsidP="00571484">
      <w:pPr>
        <w:pStyle w:val="Title"/>
        <w:ind w:right="-306"/>
        <w:rPr>
          <w:sz w:val="16"/>
          <w:szCs w:val="16"/>
        </w:rPr>
      </w:pPr>
    </w:p>
    <w:p w14:paraId="250FC43C" w14:textId="3FF11ACE" w:rsidR="009612EB" w:rsidRDefault="009612EB" w:rsidP="00571484">
      <w:pPr>
        <w:pStyle w:val="Title"/>
        <w:ind w:right="-306"/>
        <w:rPr>
          <w:sz w:val="28"/>
          <w:szCs w:val="28"/>
        </w:rPr>
      </w:pPr>
      <w:r w:rsidRPr="009612EB">
        <w:rPr>
          <w:sz w:val="28"/>
          <w:szCs w:val="28"/>
        </w:rPr>
        <w:t>The NHVR has emphasised that the new Master Code is not about increasing regulatory burden, but about giving industry clearer guidance on how to meet existing obligations.</w:t>
      </w:r>
    </w:p>
    <w:p w14:paraId="262D9F41" w14:textId="77777777" w:rsidR="009612EB" w:rsidRPr="00571484" w:rsidRDefault="009612EB" w:rsidP="00571484">
      <w:pPr>
        <w:pStyle w:val="Title"/>
        <w:ind w:right="-306"/>
        <w:rPr>
          <w:sz w:val="14"/>
          <w:szCs w:val="14"/>
        </w:rPr>
      </w:pPr>
    </w:p>
    <w:p w14:paraId="30E0F0B8" w14:textId="023B5693" w:rsidR="009612EB" w:rsidRPr="009612EB" w:rsidRDefault="009612EB" w:rsidP="00571484">
      <w:pPr>
        <w:pStyle w:val="Title"/>
        <w:ind w:right="-306"/>
        <w:rPr>
          <w:sz w:val="28"/>
          <w:szCs w:val="28"/>
        </w:rPr>
      </w:pPr>
      <w:r w:rsidRPr="009612EB">
        <w:rPr>
          <w:sz w:val="28"/>
          <w:szCs w:val="28"/>
        </w:rPr>
        <w:t>For many LBRCA members, much of what is outlined in the Code will already reflect good operational practice.</w:t>
      </w:r>
      <w:r>
        <w:rPr>
          <w:sz w:val="28"/>
          <w:szCs w:val="28"/>
        </w:rPr>
        <w:t xml:space="preserve">  </w:t>
      </w:r>
      <w:r w:rsidRPr="009612EB">
        <w:rPr>
          <w:sz w:val="28"/>
          <w:szCs w:val="28"/>
        </w:rPr>
        <w:t>Used correctly, the Master Code can help businesses:</w:t>
      </w:r>
    </w:p>
    <w:p w14:paraId="407F88E7" w14:textId="77777777" w:rsidR="009612EB" w:rsidRPr="009612EB" w:rsidRDefault="009612EB" w:rsidP="00571484">
      <w:pPr>
        <w:pStyle w:val="Title"/>
        <w:numPr>
          <w:ilvl w:val="0"/>
          <w:numId w:val="91"/>
        </w:numPr>
        <w:ind w:right="-306"/>
        <w:rPr>
          <w:sz w:val="28"/>
          <w:szCs w:val="28"/>
        </w:rPr>
      </w:pPr>
      <w:r w:rsidRPr="009612EB">
        <w:rPr>
          <w:sz w:val="28"/>
          <w:szCs w:val="28"/>
        </w:rPr>
        <w:t>Improve safety outcomes</w:t>
      </w:r>
    </w:p>
    <w:p w14:paraId="77B3D963" w14:textId="77777777" w:rsidR="009612EB" w:rsidRPr="009612EB" w:rsidRDefault="009612EB" w:rsidP="00571484">
      <w:pPr>
        <w:pStyle w:val="Title"/>
        <w:numPr>
          <w:ilvl w:val="0"/>
          <w:numId w:val="91"/>
        </w:numPr>
        <w:ind w:right="-306"/>
        <w:rPr>
          <w:sz w:val="28"/>
          <w:szCs w:val="28"/>
        </w:rPr>
      </w:pPr>
      <w:r w:rsidRPr="009612EB">
        <w:rPr>
          <w:sz w:val="28"/>
          <w:szCs w:val="28"/>
        </w:rPr>
        <w:t>Protect drivers and the public</w:t>
      </w:r>
    </w:p>
    <w:p w14:paraId="49A79224" w14:textId="77777777" w:rsidR="009612EB" w:rsidRPr="009612EB" w:rsidRDefault="009612EB" w:rsidP="00571484">
      <w:pPr>
        <w:pStyle w:val="Title"/>
        <w:numPr>
          <w:ilvl w:val="0"/>
          <w:numId w:val="91"/>
        </w:numPr>
        <w:ind w:right="-306"/>
        <w:rPr>
          <w:sz w:val="28"/>
          <w:szCs w:val="28"/>
        </w:rPr>
      </w:pPr>
      <w:r w:rsidRPr="009612EB">
        <w:rPr>
          <w:sz w:val="28"/>
          <w:szCs w:val="28"/>
        </w:rPr>
        <w:t>Strengthen compliance with HVNL obligations</w:t>
      </w:r>
    </w:p>
    <w:p w14:paraId="3C9E4D90" w14:textId="77777777" w:rsidR="009612EB" w:rsidRPr="009612EB" w:rsidRDefault="009612EB" w:rsidP="00571484">
      <w:pPr>
        <w:pStyle w:val="Title"/>
        <w:numPr>
          <w:ilvl w:val="0"/>
          <w:numId w:val="91"/>
        </w:numPr>
        <w:ind w:right="-306"/>
        <w:rPr>
          <w:sz w:val="28"/>
          <w:szCs w:val="28"/>
        </w:rPr>
      </w:pPr>
      <w:r w:rsidRPr="009612EB">
        <w:rPr>
          <w:sz w:val="28"/>
          <w:szCs w:val="28"/>
        </w:rPr>
        <w:t>Demonstrate due diligence if incidents occur</w:t>
      </w:r>
    </w:p>
    <w:p w14:paraId="35D177E3" w14:textId="77777777" w:rsidR="009612EB" w:rsidRPr="00571484" w:rsidRDefault="009612EB" w:rsidP="00571484">
      <w:pPr>
        <w:pStyle w:val="Title"/>
        <w:ind w:right="-306"/>
        <w:rPr>
          <w:sz w:val="16"/>
          <w:szCs w:val="16"/>
        </w:rPr>
      </w:pPr>
    </w:p>
    <w:p w14:paraId="1269BE15" w14:textId="77777777" w:rsidR="009612EB" w:rsidRDefault="009612EB" w:rsidP="00571484">
      <w:pPr>
        <w:pStyle w:val="Title"/>
        <w:ind w:right="-306"/>
        <w:rPr>
          <w:sz w:val="28"/>
          <w:szCs w:val="28"/>
        </w:rPr>
      </w:pPr>
      <w:r w:rsidRPr="009612EB">
        <w:rPr>
          <w:sz w:val="28"/>
          <w:szCs w:val="28"/>
        </w:rPr>
        <w:t>The livestock, bulk and rural transport sector operates in challenging environments with long distances, seasonal pressures and demanding freight tasks.</w:t>
      </w:r>
    </w:p>
    <w:p w14:paraId="7B55398E" w14:textId="77777777" w:rsidR="009612EB" w:rsidRPr="00571484" w:rsidRDefault="009612EB" w:rsidP="00571484">
      <w:pPr>
        <w:pStyle w:val="Title"/>
        <w:ind w:right="-306"/>
        <w:rPr>
          <w:sz w:val="14"/>
          <w:szCs w:val="14"/>
        </w:rPr>
      </w:pPr>
    </w:p>
    <w:p w14:paraId="02B88C96" w14:textId="0928BFDD" w:rsidR="009612EB" w:rsidRPr="009612EB" w:rsidRDefault="009612EB" w:rsidP="00571484">
      <w:pPr>
        <w:pStyle w:val="Title"/>
        <w:ind w:right="-306"/>
        <w:rPr>
          <w:sz w:val="28"/>
          <w:szCs w:val="28"/>
        </w:rPr>
      </w:pPr>
      <w:r w:rsidRPr="009612EB">
        <w:rPr>
          <w:sz w:val="28"/>
          <w:szCs w:val="28"/>
        </w:rPr>
        <w:t>LBRCA encourages members to familiarise themselves with the Code and consider how it can strengthen their existing safety systems.</w:t>
      </w:r>
    </w:p>
    <w:p w14:paraId="55388657" w14:textId="52FD0FE6" w:rsidR="009612EB" w:rsidRDefault="000B1D4E">
      <w:pPr>
        <w:rPr>
          <w:rFonts w:asciiTheme="majorHAnsi" w:eastAsiaTheme="majorEastAsia" w:hAnsiTheme="majorHAnsi" w:cstheme="majorBidi"/>
          <w:spacing w:val="-10"/>
          <w:kern w:val="28"/>
          <w:sz w:val="56"/>
          <w:szCs w:val="56"/>
          <w:highlight w:val="yellow"/>
        </w:rPr>
      </w:pPr>
      <w:r>
        <w:rPr>
          <w:noProof/>
        </w:rPr>
        <w:lastRenderedPageBreak/>
        <w:drawing>
          <wp:anchor distT="0" distB="0" distL="114300" distR="114300" simplePos="0" relativeHeight="252123136" behindDoc="0" locked="0" layoutInCell="1" allowOverlap="1" wp14:anchorId="305B4FAC" wp14:editId="5157D208">
            <wp:simplePos x="0" y="0"/>
            <wp:positionH relativeFrom="page">
              <wp:align>right</wp:align>
            </wp:positionH>
            <wp:positionV relativeFrom="page">
              <wp:align>top</wp:align>
            </wp:positionV>
            <wp:extent cx="7555865" cy="11162650"/>
            <wp:effectExtent l="0" t="0" r="6985" b="1270"/>
            <wp:wrapSquare wrapText="bothSides"/>
            <wp:docPr id="205047928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79284" name="Picture 2050479284"/>
                    <pic:cNvPicPr/>
                  </pic:nvPicPr>
                  <pic:blipFill>
                    <a:blip r:embed="rId104">
                      <a:extLst>
                        <a:ext uri="{28A0092B-C50C-407E-A947-70E740481C1C}">
                          <a14:useLocalDpi xmlns:a14="http://schemas.microsoft.com/office/drawing/2010/main" val="0"/>
                        </a:ext>
                      </a:extLst>
                    </a:blip>
                    <a:stretch>
                      <a:fillRect/>
                    </a:stretch>
                  </pic:blipFill>
                  <pic:spPr>
                    <a:xfrm>
                      <a:off x="0" y="0"/>
                      <a:ext cx="7555865" cy="11162650"/>
                    </a:xfrm>
                    <a:prstGeom prst="rect">
                      <a:avLst/>
                    </a:prstGeom>
                  </pic:spPr>
                </pic:pic>
              </a:graphicData>
            </a:graphic>
            <wp14:sizeRelH relativeFrom="page">
              <wp14:pctWidth>0</wp14:pctWidth>
            </wp14:sizeRelH>
            <wp14:sizeRelV relativeFrom="page">
              <wp14:pctHeight>0</wp14:pctHeight>
            </wp14:sizeRelV>
          </wp:anchor>
        </w:drawing>
      </w:r>
      <w:r w:rsidR="009612EB">
        <w:rPr>
          <w:highlight w:val="yellow"/>
        </w:rPr>
        <w:br w:type="page"/>
      </w:r>
    </w:p>
    <w:p w14:paraId="0DD1871E" w14:textId="57674058" w:rsidR="00733423" w:rsidRDefault="00733423" w:rsidP="00733423">
      <w:pPr>
        <w:pStyle w:val="Title"/>
        <w:ind w:right="-306"/>
        <w:contextualSpacing w:val="0"/>
      </w:pPr>
      <w:r>
        <w:lastRenderedPageBreak/>
        <w:t>LBRCA Raises Member Safety Concerns on Kidman Way</w:t>
      </w:r>
    </w:p>
    <w:p w14:paraId="3A394B16" w14:textId="77777777" w:rsidR="00733423" w:rsidRPr="000B1D4E" w:rsidRDefault="00733423" w:rsidP="00733423">
      <w:pPr>
        <w:pStyle w:val="Title"/>
        <w:ind w:right="-306"/>
        <w:rPr>
          <w:i/>
          <w:iCs/>
          <w:sz w:val="20"/>
          <w:szCs w:val="20"/>
        </w:rPr>
      </w:pPr>
    </w:p>
    <w:p w14:paraId="4C801683" w14:textId="18EEC80E" w:rsidR="00733423" w:rsidRPr="00733423" w:rsidRDefault="00D06343" w:rsidP="00733423">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 xml:space="preserve">The </w:t>
      </w:r>
      <w:r w:rsidR="00733423" w:rsidRPr="00733423">
        <w:rPr>
          <w:rFonts w:asciiTheme="majorHAnsi" w:eastAsiaTheme="majorEastAsia" w:hAnsiTheme="majorHAnsi" w:cstheme="majorBidi"/>
          <w:spacing w:val="-10"/>
          <w:kern w:val="28"/>
          <w:sz w:val="28"/>
          <w:szCs w:val="28"/>
        </w:rPr>
        <w:t>LBRCA has now formally raised member concerns regarding a dangerous section of Kidman Way at Willbriggie, near Darlington Point and south of Griffith, following further reports of heavy vehicle crashes and ongoing safety risks at the site.</w:t>
      </w:r>
    </w:p>
    <w:p w14:paraId="68EC7BC0" w14:textId="0F0B0EBE" w:rsidR="00733423" w:rsidRPr="00733423" w:rsidRDefault="00733423" w:rsidP="00733423">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noProof/>
          <w:spacing w:val="-10"/>
          <w:kern w:val="28"/>
          <w:sz w:val="28"/>
          <w:szCs w:val="28"/>
        </w:rPr>
        <w:drawing>
          <wp:anchor distT="0" distB="0" distL="114300" distR="114300" simplePos="0" relativeHeight="252153856" behindDoc="0" locked="0" layoutInCell="1" allowOverlap="1" wp14:anchorId="5B7BC7B8" wp14:editId="76D0DB97">
            <wp:simplePos x="0" y="0"/>
            <wp:positionH relativeFrom="margin">
              <wp:align>left</wp:align>
            </wp:positionH>
            <wp:positionV relativeFrom="paragraph">
              <wp:posOffset>729615</wp:posOffset>
            </wp:positionV>
            <wp:extent cx="2827020" cy="3926840"/>
            <wp:effectExtent l="0" t="0" r="0" b="0"/>
            <wp:wrapSquare wrapText="bothSides"/>
            <wp:docPr id="908445856"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445856" name="Picture 908445856"/>
                    <pic:cNvPicPr/>
                  </pic:nvPicPr>
                  <pic:blipFill>
                    <a:blip r:embed="rId105">
                      <a:extLst>
                        <a:ext uri="{28A0092B-C50C-407E-A947-70E740481C1C}">
                          <a14:useLocalDpi xmlns:a14="http://schemas.microsoft.com/office/drawing/2010/main" val="0"/>
                        </a:ext>
                      </a:extLst>
                    </a:blip>
                    <a:stretch>
                      <a:fillRect/>
                    </a:stretch>
                  </pic:blipFill>
                  <pic:spPr>
                    <a:xfrm>
                      <a:off x="0" y="0"/>
                      <a:ext cx="2827592" cy="3927507"/>
                    </a:xfrm>
                    <a:prstGeom prst="rect">
                      <a:avLst/>
                    </a:prstGeom>
                  </pic:spPr>
                </pic:pic>
              </a:graphicData>
            </a:graphic>
            <wp14:sizeRelH relativeFrom="page">
              <wp14:pctWidth>0</wp14:pctWidth>
            </wp14:sizeRelH>
            <wp14:sizeRelV relativeFrom="page">
              <wp14:pctHeight>0</wp14:pctHeight>
            </wp14:sizeRelV>
          </wp:anchor>
        </w:drawing>
      </w:r>
      <w:r w:rsidRPr="00733423">
        <w:rPr>
          <w:rFonts w:asciiTheme="majorHAnsi" w:eastAsiaTheme="majorEastAsia" w:hAnsiTheme="majorHAnsi" w:cstheme="majorBidi"/>
          <w:spacing w:val="-10"/>
          <w:kern w:val="28"/>
          <w:sz w:val="28"/>
          <w:szCs w:val="28"/>
        </w:rPr>
        <w:t>The issue was brought to LBRCA’s attention by a member who described the location as a particularly hazardous section of road, involving a narrow corner and bridge over an irrigation channel, with a safety rail and two nearby intersections. Members have reported that the layout makes it extremely difficult and stressful for heavy vehicles to pass safely, particularly when meeting oncoming traffic.</w:t>
      </w:r>
    </w:p>
    <w:p w14:paraId="53545E9F" w14:textId="77777777" w:rsidR="00733423" w:rsidRPr="00733423" w:rsidRDefault="00733423" w:rsidP="00733423">
      <w:pPr>
        <w:spacing w:before="120"/>
        <w:rPr>
          <w:rFonts w:asciiTheme="majorHAnsi" w:eastAsiaTheme="majorEastAsia" w:hAnsiTheme="majorHAnsi" w:cstheme="majorBidi"/>
          <w:spacing w:val="-10"/>
          <w:kern w:val="28"/>
          <w:sz w:val="28"/>
          <w:szCs w:val="28"/>
        </w:rPr>
      </w:pPr>
      <w:r w:rsidRPr="00733423">
        <w:rPr>
          <w:rFonts w:asciiTheme="majorHAnsi" w:eastAsiaTheme="majorEastAsia" w:hAnsiTheme="majorHAnsi" w:cstheme="majorBidi"/>
          <w:spacing w:val="-10"/>
          <w:kern w:val="28"/>
          <w:sz w:val="28"/>
          <w:szCs w:val="28"/>
        </w:rPr>
        <w:t>These concerns have been reinforced by recent incidents at the site, including another truck crash reported on Friday morning. Members have also pointed to previous heavy vehicle crashes in the same area, highlighting the need for urgent attention and a longer-term engineering solution.</w:t>
      </w:r>
    </w:p>
    <w:p w14:paraId="66BEECD9" w14:textId="77777777" w:rsidR="00733423" w:rsidRPr="00733423" w:rsidRDefault="00733423" w:rsidP="00733423">
      <w:pPr>
        <w:spacing w:before="120"/>
        <w:rPr>
          <w:rFonts w:asciiTheme="majorHAnsi" w:eastAsiaTheme="majorEastAsia" w:hAnsiTheme="majorHAnsi" w:cstheme="majorBidi"/>
          <w:spacing w:val="-10"/>
          <w:kern w:val="28"/>
          <w:sz w:val="28"/>
          <w:szCs w:val="28"/>
        </w:rPr>
      </w:pPr>
      <w:r w:rsidRPr="00733423">
        <w:rPr>
          <w:rFonts w:asciiTheme="majorHAnsi" w:eastAsiaTheme="majorEastAsia" w:hAnsiTheme="majorHAnsi" w:cstheme="majorBidi"/>
          <w:spacing w:val="-10"/>
          <w:kern w:val="28"/>
          <w:sz w:val="28"/>
          <w:szCs w:val="28"/>
        </w:rPr>
        <w:t>LBRCA has now taken this concern forward as part of its ongoing advocacy for safer freight routes across regional New South Wales. We will continue to push for this section of Kidman Way to be assessed for upgrade, widening or redesign to improve safety for heavy vehicle operators and all road users.</w:t>
      </w:r>
    </w:p>
    <w:p w14:paraId="45914109" w14:textId="77777777" w:rsidR="00733423" w:rsidRPr="00733423" w:rsidRDefault="00733423" w:rsidP="00733423">
      <w:pPr>
        <w:spacing w:before="120"/>
        <w:rPr>
          <w:rFonts w:asciiTheme="majorHAnsi" w:eastAsiaTheme="majorEastAsia" w:hAnsiTheme="majorHAnsi" w:cstheme="majorBidi"/>
          <w:spacing w:val="-10"/>
          <w:kern w:val="28"/>
          <w:sz w:val="28"/>
          <w:szCs w:val="28"/>
        </w:rPr>
      </w:pPr>
      <w:r w:rsidRPr="00733423">
        <w:rPr>
          <w:rFonts w:asciiTheme="majorHAnsi" w:eastAsiaTheme="majorEastAsia" w:hAnsiTheme="majorHAnsi" w:cstheme="majorBidi"/>
          <w:spacing w:val="-10"/>
          <w:kern w:val="28"/>
          <w:sz w:val="28"/>
          <w:szCs w:val="28"/>
        </w:rPr>
        <w:t>We thank our members for continuing to be our eyes and ears on the road. It is this on-the-ground feedback that helps LBRCA identify emerging safety issues, raise them directly with government, and keep pushing for practical improvements where they are needed most.</w:t>
      </w:r>
    </w:p>
    <w:p w14:paraId="7078C7F0" w14:textId="77777777" w:rsidR="00733423" w:rsidRPr="00733423" w:rsidRDefault="00733423" w:rsidP="00733423">
      <w:pPr>
        <w:spacing w:before="120"/>
        <w:rPr>
          <w:rFonts w:asciiTheme="majorHAnsi" w:eastAsiaTheme="majorEastAsia" w:hAnsiTheme="majorHAnsi" w:cstheme="majorBidi"/>
          <w:spacing w:val="-10"/>
          <w:kern w:val="28"/>
          <w:sz w:val="28"/>
          <w:szCs w:val="28"/>
        </w:rPr>
      </w:pPr>
      <w:r w:rsidRPr="00733423">
        <w:rPr>
          <w:rFonts w:asciiTheme="majorHAnsi" w:eastAsiaTheme="majorEastAsia" w:hAnsiTheme="majorHAnsi" w:cstheme="majorBidi"/>
          <w:spacing w:val="-10"/>
          <w:kern w:val="28"/>
          <w:sz w:val="28"/>
          <w:szCs w:val="28"/>
        </w:rPr>
        <w:t>When members speak up, it strengthens our voice and helps ensure the realities faced by regional transport operators are heard by decision-makers.</w:t>
      </w:r>
    </w:p>
    <w:p w14:paraId="78380BE6" w14:textId="77777777" w:rsidR="00AD5212" w:rsidRPr="00AD5212" w:rsidRDefault="00AD5212" w:rsidP="00AD5212">
      <w:pPr>
        <w:rPr>
          <w:sz w:val="56"/>
          <w:szCs w:val="56"/>
        </w:rPr>
      </w:pPr>
      <w:r w:rsidRPr="00AD5212">
        <w:rPr>
          <w:sz w:val="56"/>
          <w:szCs w:val="56"/>
        </w:rPr>
        <w:lastRenderedPageBreak/>
        <w:t>LBRCA Raises Fuel Tax Credit Administration Issue with the ATO</w:t>
      </w:r>
    </w:p>
    <w:p w14:paraId="192D7470" w14:textId="4F64E165" w:rsidR="00AD5212" w:rsidRPr="00AD5212" w:rsidRDefault="00A571FF" w:rsidP="00AD5212">
      <w:pPr>
        <w:rPr>
          <w:sz w:val="28"/>
          <w:szCs w:val="28"/>
        </w:rPr>
      </w:pPr>
      <w:r>
        <w:rPr>
          <w:noProof/>
          <w:sz w:val="28"/>
          <w:szCs w:val="28"/>
        </w:rPr>
        <w:drawing>
          <wp:anchor distT="0" distB="0" distL="114300" distR="114300" simplePos="0" relativeHeight="252154880" behindDoc="0" locked="0" layoutInCell="1" allowOverlap="1" wp14:anchorId="5FEC4637" wp14:editId="01424A2E">
            <wp:simplePos x="0" y="0"/>
            <wp:positionH relativeFrom="column">
              <wp:posOffset>2154827</wp:posOffset>
            </wp:positionH>
            <wp:positionV relativeFrom="paragraph">
              <wp:posOffset>20955</wp:posOffset>
            </wp:positionV>
            <wp:extent cx="3673475" cy="3705225"/>
            <wp:effectExtent l="0" t="0" r="3175" b="9525"/>
            <wp:wrapSquare wrapText="bothSides"/>
            <wp:docPr id="921326208"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26208" name="Picture 921326208"/>
                    <pic:cNvPicPr/>
                  </pic:nvPicPr>
                  <pic:blipFill rotWithShape="1">
                    <a:blip r:embed="rId106">
                      <a:extLst>
                        <a:ext uri="{28A0092B-C50C-407E-A947-70E740481C1C}">
                          <a14:useLocalDpi xmlns:a14="http://schemas.microsoft.com/office/drawing/2010/main" val="0"/>
                        </a:ext>
                      </a:extLst>
                    </a:blip>
                    <a:srcRect r="37057"/>
                    <a:stretch>
                      <a:fillRect/>
                    </a:stretch>
                  </pic:blipFill>
                  <pic:spPr bwMode="auto">
                    <a:xfrm>
                      <a:off x="0" y="0"/>
                      <a:ext cx="3673475" cy="3705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6343">
        <w:rPr>
          <w:sz w:val="28"/>
          <w:szCs w:val="28"/>
        </w:rPr>
        <w:t xml:space="preserve">The </w:t>
      </w:r>
      <w:r w:rsidR="00AD5212">
        <w:rPr>
          <w:sz w:val="28"/>
          <w:szCs w:val="28"/>
        </w:rPr>
        <w:t>LBRCA</w:t>
      </w:r>
      <w:r w:rsidR="00AD5212" w:rsidRPr="00AD5212">
        <w:rPr>
          <w:sz w:val="28"/>
          <w:szCs w:val="28"/>
        </w:rPr>
        <w:t xml:space="preserve"> has written to the Australian Taxation Office (ATO) seeking consideration of a practical change to how Fuel Tax Credit (FTC) rate adjustments are implemented.</w:t>
      </w:r>
    </w:p>
    <w:p w14:paraId="0A0141F9" w14:textId="6FC2B95C" w:rsidR="00AD5212" w:rsidRDefault="00AD5212" w:rsidP="00AD5212">
      <w:pPr>
        <w:rPr>
          <w:sz w:val="28"/>
          <w:szCs w:val="28"/>
        </w:rPr>
      </w:pPr>
      <w:r w:rsidRPr="00AD5212">
        <w:rPr>
          <w:sz w:val="28"/>
          <w:szCs w:val="28"/>
        </w:rPr>
        <w:t xml:space="preserve">The issue was raised with LBRCA by members who highlighted the significant administrative burden created when FTC rates change part-way through a month or quarter. </w:t>
      </w:r>
    </w:p>
    <w:p w14:paraId="7FD8A627" w14:textId="4C42E274" w:rsidR="00AD5212" w:rsidRPr="00AD5212" w:rsidRDefault="00AD5212" w:rsidP="00AD5212">
      <w:pPr>
        <w:rPr>
          <w:sz w:val="28"/>
          <w:szCs w:val="28"/>
        </w:rPr>
      </w:pPr>
      <w:r w:rsidRPr="00AD5212">
        <w:rPr>
          <w:sz w:val="28"/>
          <w:szCs w:val="28"/>
        </w:rPr>
        <w:t>While the FTC scheme itself remains an important support mechanism for heavy vehicle operators, the timing of rate changes can create unnecessary complexity for businesses managing their fuel records and tax reporting.</w:t>
      </w:r>
    </w:p>
    <w:p w14:paraId="328FA26D" w14:textId="73906E1B" w:rsidR="00AD5212" w:rsidRDefault="00AD5212" w:rsidP="00AD5212">
      <w:pPr>
        <w:rPr>
          <w:sz w:val="28"/>
          <w:szCs w:val="28"/>
        </w:rPr>
      </w:pPr>
      <w:r w:rsidRPr="00AD5212">
        <w:rPr>
          <w:sz w:val="28"/>
          <w:szCs w:val="28"/>
        </w:rPr>
        <w:t xml:space="preserve">In recent years, FTC rates have changed on dates such as 1 August 2023, 5 February 2024, 5 August 2024, 3 February 2025 and 4 August 2025—all of which fall mid-month. </w:t>
      </w:r>
    </w:p>
    <w:p w14:paraId="356B3296" w14:textId="6D4CB383" w:rsidR="00AD5212" w:rsidRPr="00AD5212" w:rsidRDefault="00AD5212" w:rsidP="00AD5212">
      <w:pPr>
        <w:rPr>
          <w:sz w:val="28"/>
          <w:szCs w:val="28"/>
        </w:rPr>
      </w:pPr>
      <w:r w:rsidRPr="00AD5212">
        <w:rPr>
          <w:sz w:val="28"/>
          <w:szCs w:val="28"/>
        </w:rPr>
        <w:t>For transport operators, this means fuel purchases must be manually split across different FTC rates within the same reporting period.</w:t>
      </w:r>
    </w:p>
    <w:p w14:paraId="61578A4B" w14:textId="77777777" w:rsidR="00AD5212" w:rsidRDefault="00AD5212" w:rsidP="00AD5212">
      <w:pPr>
        <w:rPr>
          <w:sz w:val="28"/>
          <w:szCs w:val="28"/>
        </w:rPr>
      </w:pPr>
      <w:r w:rsidRPr="00AD5212">
        <w:rPr>
          <w:sz w:val="28"/>
          <w:szCs w:val="28"/>
        </w:rPr>
        <w:t xml:space="preserve">For many businesses, fuel purchases are recorded through multiple fuel cards—often across providers such as BP, Ampol, Shell or iOR—with monthly statements processed through accounting systems. </w:t>
      </w:r>
    </w:p>
    <w:p w14:paraId="6C806740" w14:textId="4B56F08F" w:rsidR="00AD5212" w:rsidRPr="00AD5212" w:rsidRDefault="00AD5212" w:rsidP="00AD5212">
      <w:pPr>
        <w:rPr>
          <w:sz w:val="28"/>
          <w:szCs w:val="28"/>
        </w:rPr>
      </w:pPr>
      <w:r w:rsidRPr="00AD5212">
        <w:rPr>
          <w:sz w:val="28"/>
          <w:szCs w:val="28"/>
        </w:rPr>
        <w:t xml:space="preserve">When an FTC rate changes part-way through the month, operators must go back through each transaction and manually separate purchases before and after the rate change </w:t>
      </w:r>
      <w:r w:rsidRPr="00AD5212">
        <w:rPr>
          <w:sz w:val="28"/>
          <w:szCs w:val="28"/>
        </w:rPr>
        <w:t>to</w:t>
      </w:r>
      <w:r w:rsidRPr="00AD5212">
        <w:rPr>
          <w:sz w:val="28"/>
          <w:szCs w:val="28"/>
        </w:rPr>
        <w:t xml:space="preserve"> calculate the correct credit.</w:t>
      </w:r>
    </w:p>
    <w:p w14:paraId="1505FC63" w14:textId="77777777" w:rsidR="00AD5212" w:rsidRPr="00AD5212" w:rsidRDefault="00AD5212" w:rsidP="00AD5212">
      <w:pPr>
        <w:rPr>
          <w:sz w:val="28"/>
          <w:szCs w:val="28"/>
        </w:rPr>
      </w:pPr>
      <w:r w:rsidRPr="00AD5212">
        <w:rPr>
          <w:sz w:val="28"/>
          <w:szCs w:val="28"/>
        </w:rPr>
        <w:lastRenderedPageBreak/>
        <w:t>The complexity increases further for businesses operating bulk fuel tanks, where internal fuel usage is tracked through weekly or periodic transaction records that must also be split to reflect the new FTC rate.</w:t>
      </w:r>
    </w:p>
    <w:p w14:paraId="21B01871" w14:textId="77777777" w:rsidR="00AD5212" w:rsidRPr="00AD5212" w:rsidRDefault="00AD5212" w:rsidP="00AD5212">
      <w:pPr>
        <w:rPr>
          <w:sz w:val="28"/>
          <w:szCs w:val="28"/>
        </w:rPr>
      </w:pPr>
      <w:r w:rsidRPr="00AD5212">
        <w:rPr>
          <w:sz w:val="28"/>
          <w:szCs w:val="28"/>
        </w:rPr>
        <w:t>Currently, calculating Fuel Tax Credits remains a largely manual process, typically undertaken through spreadsheets using transaction data from several sources. Most accounting software packages do not automatically process FTC calculations, meaning the timing of rate changes directly affects the amount of manual work required in the office.</w:t>
      </w:r>
    </w:p>
    <w:p w14:paraId="7BA65C8C" w14:textId="77777777" w:rsidR="00AD5212" w:rsidRPr="00AD5212" w:rsidRDefault="00AD5212" w:rsidP="00AD5212">
      <w:pPr>
        <w:rPr>
          <w:sz w:val="28"/>
          <w:szCs w:val="28"/>
        </w:rPr>
      </w:pPr>
      <w:r w:rsidRPr="00AD5212">
        <w:rPr>
          <w:sz w:val="28"/>
          <w:szCs w:val="28"/>
        </w:rPr>
        <w:t>Recognising the impact this creates for transport businesses—particularly small and medium operators—LBRCA has written to the ATO requesting</w:t>
      </w:r>
      <w:r w:rsidRPr="00AD5212">
        <w:rPr>
          <w:b/>
          <w:bCs/>
          <w:sz w:val="28"/>
          <w:szCs w:val="28"/>
        </w:rPr>
        <w:t xml:space="preserve"> </w:t>
      </w:r>
      <w:r w:rsidRPr="00AD5212">
        <w:rPr>
          <w:sz w:val="28"/>
          <w:szCs w:val="28"/>
        </w:rPr>
        <w:t>consideration of aligning FTC rate changes with standard BAS reporting periods.</w:t>
      </w:r>
    </w:p>
    <w:p w14:paraId="38395B39" w14:textId="77777777" w:rsidR="00AD5212" w:rsidRPr="00AD5212" w:rsidRDefault="00AD5212" w:rsidP="00AD5212">
      <w:pPr>
        <w:rPr>
          <w:sz w:val="28"/>
          <w:szCs w:val="28"/>
        </w:rPr>
      </w:pPr>
      <w:r w:rsidRPr="00AD5212">
        <w:rPr>
          <w:sz w:val="28"/>
          <w:szCs w:val="28"/>
        </w:rPr>
        <w:t>Specifically, LBRCA has suggested that FTC rates be adjusted at the start of a BAS quarter, being:</w:t>
      </w:r>
    </w:p>
    <w:p w14:paraId="0B6D76FF" w14:textId="77777777" w:rsidR="00AD5212" w:rsidRPr="00AD5212" w:rsidRDefault="00AD5212" w:rsidP="00AD5212">
      <w:pPr>
        <w:pStyle w:val="ListParagraph"/>
        <w:numPr>
          <w:ilvl w:val="0"/>
          <w:numId w:val="118"/>
        </w:numPr>
        <w:rPr>
          <w:sz w:val="28"/>
          <w:szCs w:val="28"/>
        </w:rPr>
      </w:pPr>
      <w:r w:rsidRPr="00AD5212">
        <w:rPr>
          <w:sz w:val="28"/>
          <w:szCs w:val="28"/>
        </w:rPr>
        <w:t>1 January</w:t>
      </w:r>
    </w:p>
    <w:p w14:paraId="017ACD96" w14:textId="77777777" w:rsidR="00AD5212" w:rsidRPr="00AD5212" w:rsidRDefault="00AD5212" w:rsidP="00AD5212">
      <w:pPr>
        <w:pStyle w:val="ListParagraph"/>
        <w:numPr>
          <w:ilvl w:val="0"/>
          <w:numId w:val="118"/>
        </w:numPr>
        <w:rPr>
          <w:sz w:val="28"/>
          <w:szCs w:val="28"/>
        </w:rPr>
      </w:pPr>
      <w:r w:rsidRPr="00AD5212">
        <w:rPr>
          <w:sz w:val="28"/>
          <w:szCs w:val="28"/>
        </w:rPr>
        <w:t>1 April</w:t>
      </w:r>
    </w:p>
    <w:p w14:paraId="5F2DA8C4" w14:textId="77777777" w:rsidR="00AD5212" w:rsidRPr="00AD5212" w:rsidRDefault="00AD5212" w:rsidP="00AD5212">
      <w:pPr>
        <w:pStyle w:val="ListParagraph"/>
        <w:numPr>
          <w:ilvl w:val="0"/>
          <w:numId w:val="118"/>
        </w:numPr>
        <w:rPr>
          <w:sz w:val="28"/>
          <w:szCs w:val="28"/>
        </w:rPr>
      </w:pPr>
      <w:r w:rsidRPr="00AD5212">
        <w:rPr>
          <w:sz w:val="28"/>
          <w:szCs w:val="28"/>
        </w:rPr>
        <w:t>1 July</w:t>
      </w:r>
    </w:p>
    <w:p w14:paraId="75B046A9" w14:textId="77777777" w:rsidR="00AD5212" w:rsidRPr="00AD5212" w:rsidRDefault="00AD5212" w:rsidP="00AD5212">
      <w:pPr>
        <w:pStyle w:val="ListParagraph"/>
        <w:numPr>
          <w:ilvl w:val="0"/>
          <w:numId w:val="118"/>
        </w:numPr>
        <w:rPr>
          <w:sz w:val="28"/>
          <w:szCs w:val="28"/>
        </w:rPr>
      </w:pPr>
      <w:r w:rsidRPr="00AD5212">
        <w:rPr>
          <w:sz w:val="28"/>
          <w:szCs w:val="28"/>
        </w:rPr>
        <w:t>1 October</w:t>
      </w:r>
    </w:p>
    <w:p w14:paraId="0693B670" w14:textId="77777777" w:rsidR="00AD5212" w:rsidRPr="00AD5212" w:rsidRDefault="00AD5212" w:rsidP="00AD5212">
      <w:pPr>
        <w:rPr>
          <w:sz w:val="28"/>
          <w:szCs w:val="28"/>
        </w:rPr>
      </w:pPr>
      <w:r w:rsidRPr="00AD5212">
        <w:rPr>
          <w:sz w:val="28"/>
          <w:szCs w:val="28"/>
        </w:rPr>
        <w:t>Aligning rate changes with these existing reporting periods would significantly simplify record keeping, reduce administrative workload and improve compliance efficiency for transport operators.</w:t>
      </w:r>
    </w:p>
    <w:p w14:paraId="6BCA8FAC" w14:textId="77777777" w:rsidR="00AD5212" w:rsidRPr="00AD5212" w:rsidRDefault="00AD5212" w:rsidP="00AD5212">
      <w:pPr>
        <w:rPr>
          <w:sz w:val="28"/>
          <w:szCs w:val="28"/>
        </w:rPr>
      </w:pPr>
      <w:r w:rsidRPr="00AD5212">
        <w:rPr>
          <w:sz w:val="28"/>
          <w:szCs w:val="28"/>
        </w:rPr>
        <w:t>LBRCA will continue to advocate for practical regulatory and administrative improvements that reduce unnecessary red tape for rural and regional freight operators.</w:t>
      </w:r>
    </w:p>
    <w:p w14:paraId="54F6A109" w14:textId="77777777" w:rsidR="00AD5212" w:rsidRDefault="00AD5212" w:rsidP="00AD5212">
      <w:pPr>
        <w:rPr>
          <w:sz w:val="28"/>
          <w:szCs w:val="28"/>
        </w:rPr>
      </w:pPr>
      <w:r w:rsidRPr="00AD5212">
        <w:rPr>
          <w:sz w:val="28"/>
          <w:szCs w:val="28"/>
        </w:rPr>
        <w:t>If members have experienced similar compliance challenges or have suggestions for regulatory improvements, we encourage you to share them with the Secretariat. Your feedback helps ensure LBRCA can continue raising real-world industry issues with government and regulators.</w:t>
      </w:r>
    </w:p>
    <w:p w14:paraId="4E55D97B" w14:textId="77777777" w:rsidR="00A571FF" w:rsidRDefault="00A571FF" w:rsidP="00AD5212">
      <w:pPr>
        <w:rPr>
          <w:sz w:val="28"/>
          <w:szCs w:val="28"/>
        </w:rPr>
      </w:pPr>
    </w:p>
    <w:p w14:paraId="71D15DE2" w14:textId="77777777" w:rsidR="00A571FF" w:rsidRDefault="00A571FF" w:rsidP="00AD5212">
      <w:pPr>
        <w:rPr>
          <w:sz w:val="28"/>
          <w:szCs w:val="28"/>
        </w:rPr>
      </w:pPr>
    </w:p>
    <w:p w14:paraId="3F7AAB66" w14:textId="77777777" w:rsidR="00A571FF" w:rsidRDefault="00A571FF" w:rsidP="00AD5212">
      <w:pPr>
        <w:rPr>
          <w:sz w:val="28"/>
          <w:szCs w:val="28"/>
        </w:rPr>
      </w:pPr>
    </w:p>
    <w:p w14:paraId="1F58D07A" w14:textId="77777777" w:rsidR="00A571FF" w:rsidRPr="00AD5212" w:rsidRDefault="00A571FF" w:rsidP="00AD5212">
      <w:pPr>
        <w:rPr>
          <w:sz w:val="28"/>
          <w:szCs w:val="28"/>
        </w:rPr>
      </w:pPr>
    </w:p>
    <w:p w14:paraId="0D96C666" w14:textId="41FC1D94" w:rsidR="00275BCA" w:rsidRPr="00275BCA" w:rsidRDefault="006F006C" w:rsidP="00275BCA">
      <w:pPr>
        <w:pStyle w:val="Title"/>
        <w:ind w:right="-731"/>
      </w:pPr>
      <w:r>
        <w:rPr>
          <w:noProof/>
        </w:rPr>
        <w:lastRenderedPageBreak/>
        <mc:AlternateContent>
          <mc:Choice Requires="wps">
            <w:drawing>
              <wp:anchor distT="0" distB="0" distL="114300" distR="114300" simplePos="0" relativeHeight="252110848" behindDoc="1" locked="0" layoutInCell="1" allowOverlap="1" wp14:anchorId="38F754A6" wp14:editId="535B5407">
                <wp:simplePos x="0" y="0"/>
                <wp:positionH relativeFrom="page">
                  <wp:posOffset>636814</wp:posOffset>
                </wp:positionH>
                <wp:positionV relativeFrom="paragraph">
                  <wp:posOffset>-231321</wp:posOffset>
                </wp:positionV>
                <wp:extent cx="6413500" cy="8221435"/>
                <wp:effectExtent l="38100" t="19050" r="63500" b="46355"/>
                <wp:wrapNone/>
                <wp:docPr id="1666926931" name="Text Box 27"/>
                <wp:cNvGraphicFramePr/>
                <a:graphic xmlns:a="http://schemas.openxmlformats.org/drawingml/2006/main">
                  <a:graphicData uri="http://schemas.microsoft.com/office/word/2010/wordprocessingShape">
                    <wps:wsp>
                      <wps:cNvSpPr txBox="1"/>
                      <wps:spPr>
                        <a:xfrm>
                          <a:off x="0" y="0"/>
                          <a:ext cx="6413500" cy="8221435"/>
                        </a:xfrm>
                        <a:custGeom>
                          <a:avLst/>
                          <a:gdLst>
                            <a:gd name="csX0" fmla="*/ 0 w 6413500"/>
                            <a:gd name="csY0" fmla="*/ 0 h 8221435"/>
                            <a:gd name="csX1" fmla="*/ 448945 w 6413500"/>
                            <a:gd name="csY1" fmla="*/ 0 h 8221435"/>
                            <a:gd name="csX2" fmla="*/ 1026160 w 6413500"/>
                            <a:gd name="csY2" fmla="*/ 0 h 8221435"/>
                            <a:gd name="csX3" fmla="*/ 1795780 w 6413500"/>
                            <a:gd name="csY3" fmla="*/ 0 h 8221435"/>
                            <a:gd name="csX4" fmla="*/ 2308860 w 6413500"/>
                            <a:gd name="csY4" fmla="*/ 0 h 8221435"/>
                            <a:gd name="csX5" fmla="*/ 2886075 w 6413500"/>
                            <a:gd name="csY5" fmla="*/ 0 h 8221435"/>
                            <a:gd name="csX6" fmla="*/ 3591560 w 6413500"/>
                            <a:gd name="csY6" fmla="*/ 0 h 8221435"/>
                            <a:gd name="csX7" fmla="*/ 4168775 w 6413500"/>
                            <a:gd name="csY7" fmla="*/ 0 h 8221435"/>
                            <a:gd name="csX8" fmla="*/ 4617720 w 6413500"/>
                            <a:gd name="csY8" fmla="*/ 0 h 8221435"/>
                            <a:gd name="csX9" fmla="*/ 5194935 w 6413500"/>
                            <a:gd name="csY9" fmla="*/ 0 h 8221435"/>
                            <a:gd name="csX10" fmla="*/ 5708015 w 6413500"/>
                            <a:gd name="csY10" fmla="*/ 0 h 8221435"/>
                            <a:gd name="csX11" fmla="*/ 6413500 w 6413500"/>
                            <a:gd name="csY11" fmla="*/ 0 h 8221435"/>
                            <a:gd name="csX12" fmla="*/ 6413500 w 6413500"/>
                            <a:gd name="csY12" fmla="*/ 438477 h 8221435"/>
                            <a:gd name="csX13" fmla="*/ 6413500 w 6413500"/>
                            <a:gd name="csY13" fmla="*/ 1205810 h 8221435"/>
                            <a:gd name="csX14" fmla="*/ 6413500 w 6413500"/>
                            <a:gd name="csY14" fmla="*/ 1726501 h 8221435"/>
                            <a:gd name="csX15" fmla="*/ 6413500 w 6413500"/>
                            <a:gd name="csY15" fmla="*/ 2576050 h 8221435"/>
                            <a:gd name="csX16" fmla="*/ 6413500 w 6413500"/>
                            <a:gd name="csY16" fmla="*/ 3096741 h 8221435"/>
                            <a:gd name="csX17" fmla="*/ 6413500 w 6413500"/>
                            <a:gd name="csY17" fmla="*/ 3864074 h 8221435"/>
                            <a:gd name="csX18" fmla="*/ 6413500 w 6413500"/>
                            <a:gd name="csY18" fmla="*/ 4302551 h 8221435"/>
                            <a:gd name="csX19" fmla="*/ 6413500 w 6413500"/>
                            <a:gd name="csY19" fmla="*/ 4987671 h 8221435"/>
                            <a:gd name="csX20" fmla="*/ 6413500 w 6413500"/>
                            <a:gd name="csY20" fmla="*/ 5672790 h 8221435"/>
                            <a:gd name="csX21" fmla="*/ 6413500 w 6413500"/>
                            <a:gd name="csY21" fmla="*/ 6440124 h 8221435"/>
                            <a:gd name="csX22" fmla="*/ 6413500 w 6413500"/>
                            <a:gd name="csY22" fmla="*/ 7207458 h 8221435"/>
                            <a:gd name="csX23" fmla="*/ 6413500 w 6413500"/>
                            <a:gd name="csY23" fmla="*/ 8221435 h 8221435"/>
                            <a:gd name="csX24" fmla="*/ 5964555 w 6413500"/>
                            <a:gd name="csY24" fmla="*/ 8221435 h 8221435"/>
                            <a:gd name="csX25" fmla="*/ 5194935 w 6413500"/>
                            <a:gd name="csY25" fmla="*/ 8221435 h 8221435"/>
                            <a:gd name="csX26" fmla="*/ 4489450 w 6413500"/>
                            <a:gd name="csY26" fmla="*/ 8221435 h 8221435"/>
                            <a:gd name="csX27" fmla="*/ 4040505 w 6413500"/>
                            <a:gd name="csY27" fmla="*/ 8221435 h 8221435"/>
                            <a:gd name="csX28" fmla="*/ 3591560 w 6413500"/>
                            <a:gd name="csY28" fmla="*/ 8221435 h 8221435"/>
                            <a:gd name="csX29" fmla="*/ 3142615 w 6413500"/>
                            <a:gd name="csY29" fmla="*/ 8221435 h 8221435"/>
                            <a:gd name="csX30" fmla="*/ 2693670 w 6413500"/>
                            <a:gd name="csY30" fmla="*/ 8221435 h 8221435"/>
                            <a:gd name="csX31" fmla="*/ 2052320 w 6413500"/>
                            <a:gd name="csY31" fmla="*/ 8221435 h 8221435"/>
                            <a:gd name="csX32" fmla="*/ 1603375 w 6413500"/>
                            <a:gd name="csY32" fmla="*/ 8221435 h 8221435"/>
                            <a:gd name="csX33" fmla="*/ 1026160 w 6413500"/>
                            <a:gd name="csY33" fmla="*/ 8221435 h 8221435"/>
                            <a:gd name="csX34" fmla="*/ 0 w 6413500"/>
                            <a:gd name="csY34" fmla="*/ 8221435 h 8221435"/>
                            <a:gd name="csX35" fmla="*/ 0 w 6413500"/>
                            <a:gd name="csY35" fmla="*/ 7700744 h 8221435"/>
                            <a:gd name="csX36" fmla="*/ 0 w 6413500"/>
                            <a:gd name="csY36" fmla="*/ 6933410 h 8221435"/>
                            <a:gd name="csX37" fmla="*/ 0 w 6413500"/>
                            <a:gd name="csY37" fmla="*/ 6330505 h 8221435"/>
                            <a:gd name="csX38" fmla="*/ 0 w 6413500"/>
                            <a:gd name="csY38" fmla="*/ 5727600 h 8221435"/>
                            <a:gd name="csX39" fmla="*/ 0 w 6413500"/>
                            <a:gd name="csY39" fmla="*/ 5042480 h 8221435"/>
                            <a:gd name="csX40" fmla="*/ 0 w 6413500"/>
                            <a:gd name="csY40" fmla="*/ 4521789 h 8221435"/>
                            <a:gd name="csX41" fmla="*/ 0 w 6413500"/>
                            <a:gd name="csY41" fmla="*/ 4001098 h 8221435"/>
                            <a:gd name="csX42" fmla="*/ 0 w 6413500"/>
                            <a:gd name="csY42" fmla="*/ 3562622 h 8221435"/>
                            <a:gd name="csX43" fmla="*/ 0 w 6413500"/>
                            <a:gd name="csY43" fmla="*/ 2877502 h 8221435"/>
                            <a:gd name="csX44" fmla="*/ 0 w 6413500"/>
                            <a:gd name="csY44" fmla="*/ 2356811 h 8221435"/>
                            <a:gd name="csX45" fmla="*/ 0 w 6413500"/>
                            <a:gd name="csY45" fmla="*/ 1589477 h 8221435"/>
                            <a:gd name="csX46" fmla="*/ 0 w 6413500"/>
                            <a:gd name="csY46" fmla="*/ 822144 h 8221435"/>
                            <a:gd name="csX47" fmla="*/ 0 w 6413500"/>
                            <a:gd name="csY47" fmla="*/ 0 h 8221435"/>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 ang="0">
                              <a:pos x="csX33" y="csY33"/>
                            </a:cxn>
                            <a:cxn ang="0">
                              <a:pos x="csX34" y="csY34"/>
                            </a:cxn>
                            <a:cxn ang="0">
                              <a:pos x="csX35" y="csY35"/>
                            </a:cxn>
                            <a:cxn ang="0">
                              <a:pos x="csX36" y="csY36"/>
                            </a:cxn>
                            <a:cxn ang="0">
                              <a:pos x="csX37" y="csY37"/>
                            </a:cxn>
                            <a:cxn ang="0">
                              <a:pos x="csX38" y="csY38"/>
                            </a:cxn>
                            <a:cxn ang="0">
                              <a:pos x="csX39" y="csY39"/>
                            </a:cxn>
                            <a:cxn ang="0">
                              <a:pos x="csX40" y="csY40"/>
                            </a:cxn>
                            <a:cxn ang="0">
                              <a:pos x="csX41" y="csY41"/>
                            </a:cxn>
                            <a:cxn ang="0">
                              <a:pos x="csX42" y="csY42"/>
                            </a:cxn>
                            <a:cxn ang="0">
                              <a:pos x="csX43" y="csY43"/>
                            </a:cxn>
                            <a:cxn ang="0">
                              <a:pos x="csX44" y="csY44"/>
                            </a:cxn>
                            <a:cxn ang="0">
                              <a:pos x="csX45" y="csY45"/>
                            </a:cxn>
                            <a:cxn ang="0">
                              <a:pos x="csX46" y="csY46"/>
                            </a:cxn>
                            <a:cxn ang="0">
                              <a:pos x="csX47" y="csY47"/>
                            </a:cxn>
                          </a:cxnLst>
                          <a:rect l="l" t="t" r="r" b="b"/>
                          <a:pathLst>
                            <a:path w="6413500" h="8221435" fill="none" extrusionOk="0">
                              <a:moveTo>
                                <a:pt x="0" y="0"/>
                              </a:moveTo>
                              <a:cubicBezTo>
                                <a:pt x="188602" y="8221"/>
                                <a:pt x="276771" y="-4806"/>
                                <a:pt x="448945" y="0"/>
                              </a:cubicBezTo>
                              <a:cubicBezTo>
                                <a:pt x="621120" y="4806"/>
                                <a:pt x="867433" y="20661"/>
                                <a:pt x="1026160" y="0"/>
                              </a:cubicBezTo>
                              <a:cubicBezTo>
                                <a:pt x="1184888" y="-20661"/>
                                <a:pt x="1505924" y="-20441"/>
                                <a:pt x="1795780" y="0"/>
                              </a:cubicBezTo>
                              <a:cubicBezTo>
                                <a:pt x="2085636" y="20441"/>
                                <a:pt x="2098074" y="-5315"/>
                                <a:pt x="2308860" y="0"/>
                              </a:cubicBezTo>
                              <a:cubicBezTo>
                                <a:pt x="2519646" y="5315"/>
                                <a:pt x="2667192" y="10112"/>
                                <a:pt x="2886075" y="0"/>
                              </a:cubicBezTo>
                              <a:cubicBezTo>
                                <a:pt x="3104958" y="-10112"/>
                                <a:pt x="3404047" y="29935"/>
                                <a:pt x="3591560" y="0"/>
                              </a:cubicBezTo>
                              <a:cubicBezTo>
                                <a:pt x="3779073" y="-29935"/>
                                <a:pt x="4018325" y="-3451"/>
                                <a:pt x="4168775" y="0"/>
                              </a:cubicBezTo>
                              <a:cubicBezTo>
                                <a:pt x="4319225" y="3451"/>
                                <a:pt x="4471340" y="21692"/>
                                <a:pt x="4617720" y="0"/>
                              </a:cubicBezTo>
                              <a:cubicBezTo>
                                <a:pt x="4764100" y="-21692"/>
                                <a:pt x="5037613" y="24493"/>
                                <a:pt x="5194935" y="0"/>
                              </a:cubicBezTo>
                              <a:cubicBezTo>
                                <a:pt x="5352257" y="-24493"/>
                                <a:pt x="5484185" y="22405"/>
                                <a:pt x="5708015" y="0"/>
                              </a:cubicBezTo>
                              <a:cubicBezTo>
                                <a:pt x="5931845" y="-22405"/>
                                <a:pt x="6110823" y="32964"/>
                                <a:pt x="6413500" y="0"/>
                              </a:cubicBezTo>
                              <a:cubicBezTo>
                                <a:pt x="6407368" y="172863"/>
                                <a:pt x="6393933" y="287255"/>
                                <a:pt x="6413500" y="438477"/>
                              </a:cubicBezTo>
                              <a:cubicBezTo>
                                <a:pt x="6433067" y="589699"/>
                                <a:pt x="6430932" y="910473"/>
                                <a:pt x="6413500" y="1205810"/>
                              </a:cubicBezTo>
                              <a:cubicBezTo>
                                <a:pt x="6396068" y="1501147"/>
                                <a:pt x="6400237" y="1606287"/>
                                <a:pt x="6413500" y="1726501"/>
                              </a:cubicBezTo>
                              <a:cubicBezTo>
                                <a:pt x="6426763" y="1846715"/>
                                <a:pt x="6454794" y="2381942"/>
                                <a:pt x="6413500" y="2576050"/>
                              </a:cubicBezTo>
                              <a:cubicBezTo>
                                <a:pt x="6372206" y="2770158"/>
                                <a:pt x="6404173" y="2885314"/>
                                <a:pt x="6413500" y="3096741"/>
                              </a:cubicBezTo>
                              <a:cubicBezTo>
                                <a:pt x="6422827" y="3308168"/>
                                <a:pt x="6382456" y="3579295"/>
                                <a:pt x="6413500" y="3864074"/>
                              </a:cubicBezTo>
                              <a:cubicBezTo>
                                <a:pt x="6444544" y="4148853"/>
                                <a:pt x="6400981" y="4142782"/>
                                <a:pt x="6413500" y="4302551"/>
                              </a:cubicBezTo>
                              <a:cubicBezTo>
                                <a:pt x="6426019" y="4462320"/>
                                <a:pt x="6391053" y="4800272"/>
                                <a:pt x="6413500" y="4987671"/>
                              </a:cubicBezTo>
                              <a:cubicBezTo>
                                <a:pt x="6435947" y="5175070"/>
                                <a:pt x="6390002" y="5423391"/>
                                <a:pt x="6413500" y="5672790"/>
                              </a:cubicBezTo>
                              <a:cubicBezTo>
                                <a:pt x="6436998" y="5922189"/>
                                <a:pt x="6427823" y="6184900"/>
                                <a:pt x="6413500" y="6440124"/>
                              </a:cubicBezTo>
                              <a:cubicBezTo>
                                <a:pt x="6399177" y="6695348"/>
                                <a:pt x="6410772" y="6954556"/>
                                <a:pt x="6413500" y="7207458"/>
                              </a:cubicBezTo>
                              <a:cubicBezTo>
                                <a:pt x="6416228" y="7460360"/>
                                <a:pt x="6408482" y="7952443"/>
                                <a:pt x="6413500" y="8221435"/>
                              </a:cubicBezTo>
                              <a:cubicBezTo>
                                <a:pt x="6316406" y="8211028"/>
                                <a:pt x="6066146" y="8222188"/>
                                <a:pt x="5964555" y="8221435"/>
                              </a:cubicBezTo>
                              <a:cubicBezTo>
                                <a:pt x="5862964" y="8220682"/>
                                <a:pt x="5430308" y="8224421"/>
                                <a:pt x="5194935" y="8221435"/>
                              </a:cubicBezTo>
                              <a:cubicBezTo>
                                <a:pt x="4959562" y="8218449"/>
                                <a:pt x="4773844" y="8211326"/>
                                <a:pt x="4489450" y="8221435"/>
                              </a:cubicBezTo>
                              <a:cubicBezTo>
                                <a:pt x="4205056" y="8231544"/>
                                <a:pt x="4151044" y="8220976"/>
                                <a:pt x="4040505" y="8221435"/>
                              </a:cubicBezTo>
                              <a:cubicBezTo>
                                <a:pt x="3929967" y="8221894"/>
                                <a:pt x="3683603" y="8207812"/>
                                <a:pt x="3591560" y="8221435"/>
                              </a:cubicBezTo>
                              <a:cubicBezTo>
                                <a:pt x="3499518" y="8235058"/>
                                <a:pt x="3291127" y="8235323"/>
                                <a:pt x="3142615" y="8221435"/>
                              </a:cubicBezTo>
                              <a:cubicBezTo>
                                <a:pt x="2994103" y="8207547"/>
                                <a:pt x="2838252" y="8218968"/>
                                <a:pt x="2693670" y="8221435"/>
                              </a:cubicBezTo>
                              <a:cubicBezTo>
                                <a:pt x="2549088" y="8223902"/>
                                <a:pt x="2211714" y="8233558"/>
                                <a:pt x="2052320" y="8221435"/>
                              </a:cubicBezTo>
                              <a:cubicBezTo>
                                <a:pt x="1892926" y="8209313"/>
                                <a:pt x="1733523" y="8223459"/>
                                <a:pt x="1603375" y="8221435"/>
                              </a:cubicBezTo>
                              <a:cubicBezTo>
                                <a:pt x="1473227" y="8219411"/>
                                <a:pt x="1226004" y="8205289"/>
                                <a:pt x="1026160" y="8221435"/>
                              </a:cubicBezTo>
                              <a:cubicBezTo>
                                <a:pt x="826317" y="8237581"/>
                                <a:pt x="286480" y="8194461"/>
                                <a:pt x="0" y="8221435"/>
                              </a:cubicBezTo>
                              <a:cubicBezTo>
                                <a:pt x="-14563" y="8085805"/>
                                <a:pt x="-14618" y="7857661"/>
                                <a:pt x="0" y="7700744"/>
                              </a:cubicBezTo>
                              <a:cubicBezTo>
                                <a:pt x="14618" y="7543827"/>
                                <a:pt x="33803" y="7202641"/>
                                <a:pt x="0" y="6933410"/>
                              </a:cubicBezTo>
                              <a:cubicBezTo>
                                <a:pt x="-33803" y="6664179"/>
                                <a:pt x="23906" y="6503271"/>
                                <a:pt x="0" y="6330505"/>
                              </a:cubicBezTo>
                              <a:cubicBezTo>
                                <a:pt x="-23906" y="6157740"/>
                                <a:pt x="9052" y="6018220"/>
                                <a:pt x="0" y="5727600"/>
                              </a:cubicBezTo>
                              <a:cubicBezTo>
                                <a:pt x="-9052" y="5436980"/>
                                <a:pt x="7332" y="5326436"/>
                                <a:pt x="0" y="5042480"/>
                              </a:cubicBezTo>
                              <a:cubicBezTo>
                                <a:pt x="-7332" y="4758524"/>
                                <a:pt x="-2478" y="4709913"/>
                                <a:pt x="0" y="4521789"/>
                              </a:cubicBezTo>
                              <a:cubicBezTo>
                                <a:pt x="2478" y="4333665"/>
                                <a:pt x="-20934" y="4155465"/>
                                <a:pt x="0" y="4001098"/>
                              </a:cubicBezTo>
                              <a:cubicBezTo>
                                <a:pt x="20934" y="3846731"/>
                                <a:pt x="17652" y="3745150"/>
                                <a:pt x="0" y="3562622"/>
                              </a:cubicBezTo>
                              <a:cubicBezTo>
                                <a:pt x="-17652" y="3380094"/>
                                <a:pt x="-32524" y="3096182"/>
                                <a:pt x="0" y="2877502"/>
                              </a:cubicBezTo>
                              <a:cubicBezTo>
                                <a:pt x="32524" y="2658822"/>
                                <a:pt x="-9326" y="2560274"/>
                                <a:pt x="0" y="2356811"/>
                              </a:cubicBezTo>
                              <a:cubicBezTo>
                                <a:pt x="9326" y="2153348"/>
                                <a:pt x="-34313" y="1757053"/>
                                <a:pt x="0" y="1589477"/>
                              </a:cubicBezTo>
                              <a:cubicBezTo>
                                <a:pt x="34313" y="1421901"/>
                                <a:pt x="-32564" y="1185346"/>
                                <a:pt x="0" y="822144"/>
                              </a:cubicBezTo>
                              <a:cubicBezTo>
                                <a:pt x="32564" y="458942"/>
                                <a:pt x="30681" y="345143"/>
                                <a:pt x="0" y="0"/>
                              </a:cubicBezTo>
                              <a:close/>
                            </a:path>
                            <a:path w="6413500" h="8221435" stroke="0" extrusionOk="0">
                              <a:moveTo>
                                <a:pt x="0" y="0"/>
                              </a:moveTo>
                              <a:cubicBezTo>
                                <a:pt x="212305" y="-15573"/>
                                <a:pt x="254238" y="12806"/>
                                <a:pt x="448945" y="0"/>
                              </a:cubicBezTo>
                              <a:cubicBezTo>
                                <a:pt x="643653" y="-12806"/>
                                <a:pt x="799669" y="-2658"/>
                                <a:pt x="897890" y="0"/>
                              </a:cubicBezTo>
                              <a:cubicBezTo>
                                <a:pt x="996111" y="2658"/>
                                <a:pt x="1290273" y="-1276"/>
                                <a:pt x="1539240" y="0"/>
                              </a:cubicBezTo>
                              <a:cubicBezTo>
                                <a:pt x="1788207" y="1276"/>
                                <a:pt x="1920542" y="-28336"/>
                                <a:pt x="2116455" y="0"/>
                              </a:cubicBezTo>
                              <a:cubicBezTo>
                                <a:pt x="2312369" y="28336"/>
                                <a:pt x="2413040" y="-19507"/>
                                <a:pt x="2565400" y="0"/>
                              </a:cubicBezTo>
                              <a:cubicBezTo>
                                <a:pt x="2717760" y="19507"/>
                                <a:pt x="2924996" y="-28227"/>
                                <a:pt x="3142615" y="0"/>
                              </a:cubicBezTo>
                              <a:cubicBezTo>
                                <a:pt x="3360235" y="28227"/>
                                <a:pt x="3600735" y="37704"/>
                                <a:pt x="3912235" y="0"/>
                              </a:cubicBezTo>
                              <a:cubicBezTo>
                                <a:pt x="4223735" y="-37704"/>
                                <a:pt x="4287931" y="25996"/>
                                <a:pt x="4553585" y="0"/>
                              </a:cubicBezTo>
                              <a:cubicBezTo>
                                <a:pt x="4819239" y="-25996"/>
                                <a:pt x="5054277" y="-16440"/>
                                <a:pt x="5194935" y="0"/>
                              </a:cubicBezTo>
                              <a:cubicBezTo>
                                <a:pt x="5335593" y="16440"/>
                                <a:pt x="5477872" y="12170"/>
                                <a:pt x="5643880" y="0"/>
                              </a:cubicBezTo>
                              <a:cubicBezTo>
                                <a:pt x="5809889" y="-12170"/>
                                <a:pt x="6229672" y="17810"/>
                                <a:pt x="6413500" y="0"/>
                              </a:cubicBezTo>
                              <a:cubicBezTo>
                                <a:pt x="6425222" y="209437"/>
                                <a:pt x="6422564" y="249649"/>
                                <a:pt x="6413500" y="438477"/>
                              </a:cubicBezTo>
                              <a:cubicBezTo>
                                <a:pt x="6404436" y="627305"/>
                                <a:pt x="6416572" y="706997"/>
                                <a:pt x="6413500" y="876953"/>
                              </a:cubicBezTo>
                              <a:cubicBezTo>
                                <a:pt x="6410428" y="1046909"/>
                                <a:pt x="6427302" y="1227920"/>
                                <a:pt x="6413500" y="1397644"/>
                              </a:cubicBezTo>
                              <a:cubicBezTo>
                                <a:pt x="6399698" y="1567368"/>
                                <a:pt x="6421072" y="1723025"/>
                                <a:pt x="6413500" y="1836120"/>
                              </a:cubicBezTo>
                              <a:cubicBezTo>
                                <a:pt x="6405928" y="1949215"/>
                                <a:pt x="6425684" y="2451779"/>
                                <a:pt x="6413500" y="2685669"/>
                              </a:cubicBezTo>
                              <a:cubicBezTo>
                                <a:pt x="6401316" y="2919559"/>
                                <a:pt x="6438852" y="3144067"/>
                                <a:pt x="6413500" y="3370788"/>
                              </a:cubicBezTo>
                              <a:cubicBezTo>
                                <a:pt x="6388148" y="3597509"/>
                                <a:pt x="6434337" y="3801530"/>
                                <a:pt x="6413500" y="4055908"/>
                              </a:cubicBezTo>
                              <a:cubicBezTo>
                                <a:pt x="6392663" y="4310286"/>
                                <a:pt x="6423212" y="4463422"/>
                                <a:pt x="6413500" y="4576599"/>
                              </a:cubicBezTo>
                              <a:cubicBezTo>
                                <a:pt x="6403788" y="4689776"/>
                                <a:pt x="6426780" y="4876524"/>
                                <a:pt x="6413500" y="5015075"/>
                              </a:cubicBezTo>
                              <a:cubicBezTo>
                                <a:pt x="6400220" y="5153626"/>
                                <a:pt x="6391456" y="5459440"/>
                                <a:pt x="6413500" y="5700195"/>
                              </a:cubicBezTo>
                              <a:cubicBezTo>
                                <a:pt x="6435544" y="5940950"/>
                                <a:pt x="6427193" y="6045964"/>
                                <a:pt x="6413500" y="6138671"/>
                              </a:cubicBezTo>
                              <a:cubicBezTo>
                                <a:pt x="6399807" y="6231378"/>
                                <a:pt x="6445166" y="6677118"/>
                                <a:pt x="6413500" y="6823791"/>
                              </a:cubicBezTo>
                              <a:cubicBezTo>
                                <a:pt x="6381834" y="6970464"/>
                                <a:pt x="6377980" y="7300503"/>
                                <a:pt x="6413500" y="7591125"/>
                              </a:cubicBezTo>
                              <a:cubicBezTo>
                                <a:pt x="6449020" y="7881747"/>
                                <a:pt x="6382712" y="7990415"/>
                                <a:pt x="6413500" y="8221435"/>
                              </a:cubicBezTo>
                              <a:cubicBezTo>
                                <a:pt x="6130994" y="8236588"/>
                                <a:pt x="6045057" y="8228677"/>
                                <a:pt x="5836285" y="8221435"/>
                              </a:cubicBezTo>
                              <a:cubicBezTo>
                                <a:pt x="5627514" y="8214193"/>
                                <a:pt x="5375556" y="8197924"/>
                                <a:pt x="5194935" y="8221435"/>
                              </a:cubicBezTo>
                              <a:cubicBezTo>
                                <a:pt x="5014314" y="8244947"/>
                                <a:pt x="4862802" y="8194100"/>
                                <a:pt x="4617720" y="8221435"/>
                              </a:cubicBezTo>
                              <a:cubicBezTo>
                                <a:pt x="4372638" y="8248770"/>
                                <a:pt x="4307974" y="8199539"/>
                                <a:pt x="4040505" y="8221435"/>
                              </a:cubicBezTo>
                              <a:cubicBezTo>
                                <a:pt x="3773037" y="8243331"/>
                                <a:pt x="3605233" y="8199567"/>
                                <a:pt x="3463290" y="8221435"/>
                              </a:cubicBezTo>
                              <a:cubicBezTo>
                                <a:pt x="3321347" y="8243303"/>
                                <a:pt x="3201798" y="8232485"/>
                                <a:pt x="3014345" y="8221435"/>
                              </a:cubicBezTo>
                              <a:cubicBezTo>
                                <a:pt x="2826893" y="8210385"/>
                                <a:pt x="2628564" y="8240272"/>
                                <a:pt x="2501265" y="8221435"/>
                              </a:cubicBezTo>
                              <a:cubicBezTo>
                                <a:pt x="2373966" y="8202598"/>
                                <a:pt x="2268913" y="8222112"/>
                                <a:pt x="2052320" y="8221435"/>
                              </a:cubicBezTo>
                              <a:cubicBezTo>
                                <a:pt x="1835727" y="8220758"/>
                                <a:pt x="1658429" y="8194782"/>
                                <a:pt x="1282700" y="8221435"/>
                              </a:cubicBezTo>
                              <a:cubicBezTo>
                                <a:pt x="906971" y="8248088"/>
                                <a:pt x="802932" y="8223371"/>
                                <a:pt x="577215" y="8221435"/>
                              </a:cubicBezTo>
                              <a:cubicBezTo>
                                <a:pt x="351499" y="8219499"/>
                                <a:pt x="222111" y="8218836"/>
                                <a:pt x="0" y="8221435"/>
                              </a:cubicBezTo>
                              <a:cubicBezTo>
                                <a:pt x="-12013" y="8075551"/>
                                <a:pt x="-6537" y="7949847"/>
                                <a:pt x="0" y="7782958"/>
                              </a:cubicBezTo>
                              <a:cubicBezTo>
                                <a:pt x="6537" y="7616069"/>
                                <a:pt x="3462" y="7535597"/>
                                <a:pt x="0" y="7344482"/>
                              </a:cubicBezTo>
                              <a:cubicBezTo>
                                <a:pt x="-3462" y="7153367"/>
                                <a:pt x="-17551" y="6765826"/>
                                <a:pt x="0" y="6577148"/>
                              </a:cubicBezTo>
                              <a:cubicBezTo>
                                <a:pt x="17551" y="6388470"/>
                                <a:pt x="12455" y="6059785"/>
                                <a:pt x="0" y="5892028"/>
                              </a:cubicBezTo>
                              <a:cubicBezTo>
                                <a:pt x="-12455" y="5724271"/>
                                <a:pt x="-6628" y="5406634"/>
                                <a:pt x="0" y="5124694"/>
                              </a:cubicBezTo>
                              <a:cubicBezTo>
                                <a:pt x="6628" y="4842754"/>
                                <a:pt x="11831" y="4736701"/>
                                <a:pt x="0" y="4521789"/>
                              </a:cubicBezTo>
                              <a:cubicBezTo>
                                <a:pt x="-11831" y="4306877"/>
                                <a:pt x="-37650" y="3963908"/>
                                <a:pt x="0" y="3672241"/>
                              </a:cubicBezTo>
                              <a:cubicBezTo>
                                <a:pt x="37650" y="3380574"/>
                                <a:pt x="-21867" y="2993593"/>
                                <a:pt x="0" y="2822693"/>
                              </a:cubicBezTo>
                              <a:cubicBezTo>
                                <a:pt x="21867" y="2651793"/>
                                <a:pt x="-10372" y="2537218"/>
                                <a:pt x="0" y="2384216"/>
                              </a:cubicBezTo>
                              <a:cubicBezTo>
                                <a:pt x="10372" y="2231214"/>
                                <a:pt x="5062" y="2107713"/>
                                <a:pt x="0" y="1863525"/>
                              </a:cubicBezTo>
                              <a:cubicBezTo>
                                <a:pt x="-5062" y="1619337"/>
                                <a:pt x="28044" y="1515190"/>
                                <a:pt x="0" y="1178406"/>
                              </a:cubicBezTo>
                              <a:cubicBezTo>
                                <a:pt x="-28044" y="841622"/>
                                <a:pt x="1147" y="893847"/>
                                <a:pt x="0" y="657715"/>
                              </a:cubicBezTo>
                              <a:cubicBezTo>
                                <a:pt x="-1147" y="421583"/>
                                <a:pt x="22215" y="158990"/>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2135826518">
                                <a:prstGeom prst="rect">
                                  <a:avLst/>
                                </a:prstGeom>
                                <ask:type>
                                  <ask:lineSketchFreehand/>
                                </ask:type>
                              </ask:lineSketchStyleProps>
                            </a:ext>
                          </a:extLst>
                        </a:ln>
                      </wps:spPr>
                      <wps:txbx>
                        <w:txbxContent>
                          <w:p w14:paraId="62E80D78" w14:textId="77777777" w:rsidR="006F006C" w:rsidRDefault="006F006C" w:rsidP="006F00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754A6" id="Text Box 27" o:spid="_x0000_s1039" type="#_x0000_t202" style="position:absolute;margin-left:50.15pt;margin-top:-18.2pt;width:505pt;height:647.35pt;z-index:-25120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afLuhEAAIBMAAAOAAAAZHJzL2Uyb0RvYy54bWysnFuPI7exx98PkO8gzGMAeZqXZncvvA4c&#10;Bz44gBMHsIOc86jVaDwDa6Q5knZ3nE+fHy/dKko7XPbGMLDWqMkqsm6s+hfVX//p5Wm7+LA5HB/3&#10;u7c36qvmZrHZrfd3j7tf3t784+fvl/3N4nha7e5W2/1u8/bmt83x5k/f/OG/vv74/Gaj9w/77d3m&#10;sIDI7vjm4/Pbm4fT6fnN7e1x/bB5Wh2/2j9vdjy83x+eVif+PPxye3dYfYT60/ZWN427/bg/3D0f&#10;9uvN8ci3f4kPb74J9O/vN+vTj/f3x81psX17w9pO4d9D+Ped//f2m69Xb345rJ4fHtdpGasvWMXT&#10;6nEH04nUX1an1eL94fGK1NPj+rA/7u9PX633T7f7+/vH9Sbsgd2o5mI3Pz2snjdhLwjn+DyJ6fj7&#10;kV3/7cNPz38/LE4vf96/oEAvkI/PxzdHvvT7ebk/PPn/s9IFzxHhb5PYNi+nxZovnVWmbXi05lmv&#10;tbKm9XRuz9PX74+n/97sA6nVhx+Opyj3Oz4Fqd0tdqsnzGN9/F/o3D9tUcIfbxfN4uNipJ5mTAP/&#10;Lx/4sBCc0YOgqARFa/vBtiWycnSzKJDVgqxqtFOuuFw5vEjXSLrd0HZ9ka4cXqRrBV1tmr4vr1cO&#10;L9JtJV1PtSvKVw4v0nWCrmkH1ZbXK4cX6XaCrlWu78rrlcOLdIl0k+Fap7pOF/UmhxfpDoJuqwY7&#10;mKJ85fAiXSUdqO2avlFFwtn4MmXpQ8l/iy4nx5cpSy+qoSzHW9Pbriu5tJLOVENejle6aXtVXr50&#10;qhr6crzqtGsbVVy/dK4a+nK8bjvXtOX1SyeroS/Hm2ZwnS2vXzpbDX053vTONp0tykc6XQ19Od6a&#10;Rrdtef3S+Wroy/F26DvXFelr6bIV9LPxret0NxT1q6Uj1tDPx9tG6aL8tXTHGvpyPPG0s21f0q+W&#10;/lhDX45P+UORvvTHdnC2bYshU8vxNfSlP1bEei3H19CX/hhToeIZpeX4GvrSH21jCSdl+cjxNfSl&#10;P1bkBFqOr6Ev/dEoS1JXXr8cX0HfSP/VbjCuK8o/G19DX/ojx5E25RzEyPE19KU/ku8aU86djBxf&#10;Q1/6Y0VObeT4GvrSH8uSlyNrKEtPLFOWI7uuIagVY6aRPlimLEdiXMaWsxEjva9MWY50xgS/LpRG&#10;RvpdmbIc2XJAuaZ4QhnpcWXKcmTbWG2powprttI3i5SzkbbVquuHImXpZWXKcqRtQASG4nlnpX+V&#10;KcuRpnXaaV1cs/SsMmU5UvtqqilTlp5VpixHahbdq2J2ZKVnlSnLkaoFEijXBVZ6VpmyHBniRtG5&#10;rXSsMuF8ZGbIAC2/jFDK6mFEV9YvuwSv8Gmx8oBcEzCq5/3RYzkRawGyWR/BUiJew0iPx7w6AfuM&#10;EwJQBN/PTcDs4gRdyQFrihNM5QSMJE6wlRPQfZwwglSf2wMqjRNcJQdUFSd0lRMIgnFCXzmB2BYn&#10;DJUTfPEeZ/CpUtdnZddqW03q5lMll0nhFN+VUyaVq1qdq0npfKrkMqld1epdTYrnUyWXSfWqVvdq&#10;Uj6f6rj4OjBqn0+VUybtUxRWTpm0T51XOWXSPqVb5ZRJ+1RXlVMm7VMwVU6ZtE8NVDll0r6u1b6v&#10;T5JearWvJ+3zqW5hvoqIXPhUOWXSPiVC5ZRJ+2T9lVMm7ZPIV06ZtG9qtU8zYtx+rfZ9zp0kVqt9&#10;n0ynKbXa91lymlKrfZ/+pim12vfZapzCpzoh20n7fKqcMmmfnLRyyqR9W6t9O2mfT5VcJu2THlZO&#10;mbRP3lc5ZdI+GZ2YEjOklIYd6Eb6PuQ29CFPNwv6kIebBX3Id37O6s3z6uSzt/Hj4qPorT2cW2uL&#10;+8ctZHY0VOm2vpwO73339cdfx/zuaf9h8/M+UDldNO1Yz/np+v27x/WfN/+SY5Vv4ERd+uw1rSuQ&#10;oTbrumgZS2qpIBrWHJ5FLCkY2mRkGfVP8XJagZmHSZf0epBiX9xjuLpxLltHwgVmMlOqt30fPW55&#10;TROgavBoHQx5aqPdj7tTsQs3k6Nu+talSHJFUlPZUflHhq2JWcnIL3Xn5vIDMHS+UmEPVxQdyPIQ&#10;9aoaxJ4pNjbtZrIzqrFDmwR6RdN49M9XN16DAy0ryTAhd3MZdqDXXTSK5RVNsOfeeDzUa9DYNjOZ&#10;1OabydAaRJZIXlG0nWKPcX/KIdrowdEbYvdvLrsOxNq30YMNXtJsG9M535/yArU0ASXDBBXPZNia&#10;lu1FHS2vadreqj4KVGug3IxhbBfOZTgYvDDp6IqmU6rpPYLPDo3GlCXDBObPZOgbQsZFG6V91rtM&#10;as4M/JdE2nc0d17jGDuH/qkP6J8PbMSuxkXBAi64IZzVo3c7GkmDR0bZ54ATYdLCduRGU0exnq8Z&#10;XDNul1ahiofRmXHT6JSnAN46wJpXOcdeYz1noPIO6fo9oWKCzYUsW9sNMdpp09PEzvxF7jl1Ies5&#10;m04TzgNnDZwKmpNvqrEqBQ3d98TFV80q9SfrOVute1L9YK/cp+AqQcbZ9Nq2cWGm7QY9XIgkXZrx&#10;1h47lzM4W9umXMgqjrX2woQaTpd4UvNYd/2r0k49zRmctWtSAWqt8/2FfM8YNIvxIuFIb3T3OufY&#10;7ZzBmVMjHSitAmTsLjk38AucW6uNGbIDQFpY6oPO4YwHxyBCkqBVf+HOXsBxzw7bHwjhr/izs6FD&#10;Ws/ZDAP3SMKmnBtaY3ML47jglkl8PLQ0I7OcTO459U7rOXNiYt2BdGdp9LiLTTVkU5EzuRFnx4UB&#10;nm079U7qORtF1I5u05MgNqxCitNngynJgTTKyB6nnmxY91zObe/CqeONl7kE0sx4W3wFLx9JW5tn&#10;x/IInsuZPGoAkk+ksSGbWRjgNDdXYvT0IjERkhjDeurjjgsTt+8+f1JZmoRNClIYsfJRRUjbqpYD&#10;auRMztplFpY6vF/E2RAQuQ8yzQWDl5w5tbG56FU9jf8+T1llBjlX2sYOQwvaFvXMzcX8xCD1ID8e&#10;F2ZaE5GpUdqpKzyt+3zX8fPSZse47HlTHIpyz7rnyGjPZjDkB0rqF38Z55a4lKof5GUGQqXQM36k&#10;Ok7GJBLT5iJJneQv4ky01IO/RxC8isQnwryjODmbyUJHkWjS7Mz0U4/5yziTWelJkeQcKjsSlOYo&#10;a8Y90yvPw7qsMudaWK+dUZMFddwKy4TNad/HNN9nQlwVlE/TAzQyx7KWilQjSZGys8+zdZ5yMgUh&#10;dj23vD7FMXWi/VKqclxBksjo8yBhT8b0ycw5eDQHkXwYd5j609X8lmeazkGxy+zEW3S0Ma7IGQ1M&#10;IVaTGMa2dT1DQVO1XRfRs9FuBwwmCJR0CPPITsfILzWz6/lNJJGnAx2QW8BLIjvCEfVDFoUTu9jh&#10;rmc3kbQYKEe4ZEc12EV7sV1DDpKd7pFf6ntX8ztTNMY4l+XCIC4DcK4PEZw4rc2fJn6xG17PbyLJ&#10;2em6CGOP2lOdS+ozXClTbSbryC/1yKv5LQVNrL/Jj7Ml0ESCl3yZgclIcUeOqXdezfFMknuhPUYo&#10;SS6pMKNDaO5Na5CmK4dIHfVqfmeKquVuSZZ3gbj4wO41SG7e+Rrgil/qs1fzEyTJtYYm82kvUBCC&#10;wBCUwkSkdtRvFGgI22HjVRHtTJFbhhcVKuV8Kqg8EJRnu5FZMKFrPtv9cYMkeODB3c8iu8fTYf8r&#10;v4OA5u8M7GoFqpigF3wsBx20L5miwyv9u0C7xKhUBy6vKHYkfi42MpbedKWp9AOXaYoSzdCXiD5D&#10;T3G4e2O4pKc0qc4IGpLWZZETOwb0ncuN6z4+I422d0lxIFfyt3JYypJ8Lo/UZFn+ymh4+oq9fGJ3&#10;pOWaAyFu74okv70BaY0M1UBZLKWJj7RcI5rLsKPopOALznVFEokh78gQ/OPi4I93JmcyREwAUwlq&#10;vCJJltalh4YsJYtklPlks3MlCnBjRpLLK5qWQEyaGvagW79XEcpQn+G4nLlBS6JHOpGEdkmTCgSQ&#10;JhrUEgvJMw1ZWNYbDRG6bQGJgw6vSFJRgnfGh1xfy44/wqrpU346g18P5EQGHQxfXdIES6DWSwyp&#10;5TKGEqeoZ+gsJ6q/T+6dntMWXFOoiafT+YC9uryglhxnQ7vUw6mp4wgseaINYUfeFxbVNaBGF4sS&#10;sEjn8Ry/5Osz4xMxAMLkdylCN9YNTZb+sl2WMiqUW/55Qir3qwxFfKzy6ziDQZGNRlsBOvNwei5o&#10;QKhRsxwx8YbFeBBnnKnofb+vfs++J5c487MnfYkpo+E+pgAArYSsC5Gcha0dnTgi6AzOChgq2tZA&#10;VM2L0uAgY/6ocFdgjEwkZ85ckAa7CBKrlHbfA+gGzmAcwJwXmyIpSgg+SSbn16ueRMOmpeSv3zNH&#10;oUslJLkcsFsW97AwQwoRFkbJavCv1/ZsqTAJcfWcLa2thE1YRwKQH9JwdvwEMnLmFzIXpYq0MFoe&#10;HIChtKiTNmejr918DKEKMNyKzTbF6TIi+KCrlOqvSpuUF1h8DmfCcwLWINxwymac8WeVordrYP16&#10;M4yeIM3ykBvX7Rl/pvMc9gx+rxB9zhlXcqmU9v3+eC3tU/4MPmq6CLNXcu5p0UaHdQMH+cWmOIh9&#10;1euVQTADl8xqCKnnjl+DqvNVrixe5ihczA+Jd2SBiTQO1uW4m/PwRbJtclMaRll1KjmHkiI2s+v2&#10;THYG6Bc2hbh8nZZJG902qQMLaRSZRZKWiKlTsjGXM3hyR6WSOCvrzUkEqZZfbvh+gZc2yQknRpZX&#10;yaRjNueGAmnijOhzaVtg9n68YuJRubxfkn45m9Y9DwUjCQB5i9GT5ht30TOvAsDvhnTngj1z/mbB&#10;9T9Cs4HoiWJp1cToHG8gvwXkTPic55yfGFSvoM7RPudKG2CIiwiCc+42NOiAykaRGISS2bbxukod&#10;+bmcSf6J1mlTGlw7J80vDDh1RwO0l71ATbCmWPsiPfvsnRIyzSXlYIPCtgF2e49ZBdv2PaK8d/Cf&#10;odm0cidMmSowr17J/nqbbmh6bPei80olrDkoxoXNQnjBN4d0+8qbtgfzxZZxqPFKAWokRcjAEtBL&#10;nzwlecxia4ghnOVxKjvKrzIE4cZKicZUT7iSi/qyjYIXNKPykC+/uJU0l8AK0di5TzDwe275MEV4&#10;pO4vJiGeuhg9UfSvcIhp4nje4Zkpm6fsIx/7BDdjacCFZKiKG0jZSNLDaHkgAET0+/XS5jpFi4Nd&#10;M6TAoFVTvz1BkroOPFeS5Pe6CY8gQgG9ZMEhihMsDAy/nh/6G2niKj6RkQyXjrAQNggwQb6ZnTqJ&#10;IQRchE+rJDpR5MISZ15GkfQlVfI0g/ixZbaWyG4ukL0UND0smB/ZwAl0IMIGCVF0JTI3TQ8ohfX5&#10;Zu1n0xdBkqS/zbHcJX6X2qjhTlx+zEeGHqah3+L1UCVRQdJRWOUkl0T6VPBpPIexUr+JIZi7Pv9s&#10;4rM7FCQ92pXf0Wm5qRQEyhmD6WdpTGSHBGgi1mffy4mkcuRFOXRAcpISc5rf5EGZvyR+QID+jkKt&#10;PEECR5rcqQMMkRILt7RCfB38+ynko8gtOPyMzU0EUQEZpCTo43U8BzwY/6mthd1eG8kljM2I6bJy&#10;GH1+vc9xv328+54byh7sDu9x2ny3PSw+rLiyvFqvN7tTG36Ftn3/9Nf9XfweiG/MAvmaNzbFrynP&#10;4tewmCgFG86YbHfhpjSd/EA4e/Z8OJ4m9u+2q/WvSWtiFNS3/Ozt9vzeI//p9PLuZfF4R0MjiNB/&#10;9W5/9xvvSjrs42ukjs/r7x+h/8PqePr76sAri1AY78I6/cg/99s917e5iR0+3Swe9od/fep7P57X&#10;OfH0ZvGR91C9vTn+//vVYXOz2P7Pjhc9UYJ6ePcU/qC09mXMQT55J5/s3j99t0fQnCGsLnz040/b&#10;8eP9Yf/0T16Z9a3nyqPVbg3vtzen8eN3J/7iAa/cWm++/TZ85lVVaPuH3U/Pa086dDHY988v/1wd&#10;nhdexBCgX/G3/fjGqtWb8S1P3lKmsX7mbv/t+9P+/tG/AiqIPEo1/cFrroKC0yu5/Hu05N9h1PnF&#10;Yd/8GwAA//8DAFBLAwQUAAYACAAAACEAF6PhTuAAAAANAQAADwAAAGRycy9kb3ducmV2LnhtbEyP&#10;MU/DMBCFdyT+g3VIbK2dhpYqxKlQpQxlQRSWbtf4SKLGdhS7afj3XCbY7t09vftevptsJ0YaQuud&#10;hmSpQJCrvGldreHrs1xsQYSIzmDnHWn4oQC74v4ux8z4m/ug8RhrwSEuZKihibHPpAxVQxbD0vfk&#10;+PbtB4uR5VBLM+CNw20nV0ptpMXW8YcGe9o3VF2OV6thqOz+3Ty3Zfl2GE8e68OaLietHx+m1xcQ&#10;kab4Z4YZn9GhYKazvzoTRMdaqZStGhbp5gnE7EiSeXXmabXepiCLXP5vUfwCAAD//wMAUEsBAi0A&#10;FAAGAAgAAAAhALaDOJL+AAAA4QEAABMAAAAAAAAAAAAAAAAAAAAAAFtDb250ZW50X1R5cGVzXS54&#10;bWxQSwECLQAUAAYACAAAACEAOP0h/9YAAACUAQAACwAAAAAAAAAAAAAAAAAvAQAAX3JlbHMvLnJl&#10;bHNQSwECLQAUAAYACAAAACEAjXWny7oRAACATAAADgAAAAAAAAAAAAAAAAAuAgAAZHJzL2Uyb0Rv&#10;Yy54bWxQSwECLQAUAAYACAAAACEAF6PhTuAAAAANAQAADwAAAAAAAAAAAAAAAAAUFAAAZHJzL2Rv&#10;d25yZXYueG1sUEsFBgAAAAAEAAQA8wAAACEVAAAAAA==&#10;" fillcolor="#a3cfe1 [1944]" strokeweight=".5pt">
                <v:textbox>
                  <w:txbxContent>
                    <w:p w14:paraId="62E80D78" w14:textId="77777777" w:rsidR="006F006C" w:rsidRDefault="006F006C" w:rsidP="006F006C"/>
                  </w:txbxContent>
                </v:textbox>
                <w10:wrap anchorx="page"/>
              </v:shape>
            </w:pict>
          </mc:Fallback>
        </mc:AlternateContent>
      </w:r>
      <w:r w:rsidR="0068088A">
        <w:t xml:space="preserve">Future of </w:t>
      </w:r>
      <w:r w:rsidR="00275BCA">
        <w:t>Narrabri Saleyards</w:t>
      </w:r>
      <w:r w:rsidR="0068088A">
        <w:t xml:space="preserve"> Under Review</w:t>
      </w:r>
    </w:p>
    <w:p w14:paraId="1AEE51FA" w14:textId="1DDA9410" w:rsidR="0068088A" w:rsidRPr="0068088A" w:rsidRDefault="0068088A" w:rsidP="0068088A">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noProof/>
          <w:spacing w:val="-10"/>
          <w:kern w:val="28"/>
          <w:sz w:val="28"/>
          <w:szCs w:val="28"/>
        </w:rPr>
        <w:drawing>
          <wp:anchor distT="0" distB="0" distL="114300" distR="114300" simplePos="0" relativeHeight="252111872" behindDoc="0" locked="0" layoutInCell="1" allowOverlap="1" wp14:anchorId="656EFACF" wp14:editId="6F9D84C6">
            <wp:simplePos x="0" y="0"/>
            <wp:positionH relativeFrom="column">
              <wp:posOffset>2305050</wp:posOffset>
            </wp:positionH>
            <wp:positionV relativeFrom="paragraph">
              <wp:posOffset>121285</wp:posOffset>
            </wp:positionV>
            <wp:extent cx="3708400" cy="2473880"/>
            <wp:effectExtent l="0" t="0" r="6350" b="3175"/>
            <wp:wrapSquare wrapText="bothSides"/>
            <wp:docPr id="33208215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82157" name="Picture 332082157"/>
                    <pic:cNvPicPr/>
                  </pic:nvPicPr>
                  <pic:blipFill>
                    <a:blip r:embed="rId107">
                      <a:extLst>
                        <a:ext uri="{28A0092B-C50C-407E-A947-70E740481C1C}">
                          <a14:useLocalDpi xmlns:a14="http://schemas.microsoft.com/office/drawing/2010/main" val="0"/>
                        </a:ext>
                      </a:extLst>
                    </a:blip>
                    <a:stretch>
                      <a:fillRect/>
                    </a:stretch>
                  </pic:blipFill>
                  <pic:spPr>
                    <a:xfrm>
                      <a:off x="0" y="0"/>
                      <a:ext cx="3708400" cy="2473880"/>
                    </a:xfrm>
                    <a:prstGeom prst="rect">
                      <a:avLst/>
                    </a:prstGeom>
                  </pic:spPr>
                </pic:pic>
              </a:graphicData>
            </a:graphic>
            <wp14:sizeRelH relativeFrom="page">
              <wp14:pctWidth>0</wp14:pctWidth>
            </wp14:sizeRelH>
            <wp14:sizeRelV relativeFrom="page">
              <wp14:pctHeight>0</wp14:pctHeight>
            </wp14:sizeRelV>
          </wp:anchor>
        </w:drawing>
      </w:r>
      <w:r w:rsidRPr="0068088A">
        <w:rPr>
          <w:rFonts w:asciiTheme="majorHAnsi" w:eastAsiaTheme="majorEastAsia" w:hAnsiTheme="majorHAnsi" w:cstheme="majorBidi"/>
          <w:spacing w:val="-10"/>
          <w:kern w:val="28"/>
          <w:sz w:val="28"/>
          <w:szCs w:val="28"/>
        </w:rPr>
        <w:t>Narrabri Shire Council has commenced a review into the future use of the Narrabri Saleyards site, with industry input now being sought as part of the process.</w:t>
      </w:r>
    </w:p>
    <w:p w14:paraId="43CB9BCB" w14:textId="0531DE96" w:rsidR="0068088A" w:rsidRPr="0068088A" w:rsidRDefault="0068088A" w:rsidP="0068088A">
      <w:pPr>
        <w:spacing w:before="120"/>
        <w:rPr>
          <w:rFonts w:asciiTheme="majorHAnsi" w:eastAsiaTheme="majorEastAsia" w:hAnsiTheme="majorHAnsi" w:cstheme="majorBidi"/>
          <w:spacing w:val="-10"/>
          <w:kern w:val="28"/>
          <w:sz w:val="28"/>
          <w:szCs w:val="28"/>
        </w:rPr>
      </w:pPr>
      <w:r w:rsidRPr="0068088A">
        <w:rPr>
          <w:rFonts w:asciiTheme="majorHAnsi" w:eastAsiaTheme="majorEastAsia" w:hAnsiTheme="majorHAnsi" w:cstheme="majorBidi"/>
          <w:spacing w:val="-10"/>
          <w:kern w:val="28"/>
          <w:sz w:val="28"/>
          <w:szCs w:val="28"/>
        </w:rPr>
        <w:t>The saleyards, which cover approximately 12 hectares, have historically played an important role in supporting the Shire’s livestock industry and local economy. However, the scale of operations at the facility has reduced significantly in recent years.</w:t>
      </w:r>
    </w:p>
    <w:p w14:paraId="75248885" w14:textId="16D294EE" w:rsidR="0068088A" w:rsidRPr="0068088A" w:rsidRDefault="0068088A" w:rsidP="0068088A">
      <w:pPr>
        <w:spacing w:before="120"/>
        <w:rPr>
          <w:rFonts w:asciiTheme="majorHAnsi" w:eastAsiaTheme="majorEastAsia" w:hAnsiTheme="majorHAnsi" w:cstheme="majorBidi"/>
          <w:spacing w:val="-10"/>
          <w:kern w:val="28"/>
          <w:sz w:val="28"/>
          <w:szCs w:val="28"/>
        </w:rPr>
      </w:pPr>
      <w:r w:rsidRPr="0068088A">
        <w:rPr>
          <w:rFonts w:asciiTheme="majorHAnsi" w:eastAsiaTheme="majorEastAsia" w:hAnsiTheme="majorHAnsi" w:cstheme="majorBidi"/>
          <w:spacing w:val="-10"/>
          <w:kern w:val="28"/>
          <w:sz w:val="28"/>
          <w:szCs w:val="28"/>
        </w:rPr>
        <w:t>To explore future opportunities for the site, Narrabri Shire Council has engaged AEC Group to undertake a clear, evidence-based assessment of potential redevelopment options. The review will identify, evaluate and shortlist the most suitable future uses for the site using a structured assessment framework.</w:t>
      </w:r>
    </w:p>
    <w:p w14:paraId="159644FD" w14:textId="7442E1B5" w:rsidR="0068088A" w:rsidRPr="0068088A" w:rsidRDefault="0068088A" w:rsidP="0068088A">
      <w:pPr>
        <w:spacing w:before="120"/>
        <w:rPr>
          <w:rFonts w:asciiTheme="majorHAnsi" w:eastAsiaTheme="majorEastAsia" w:hAnsiTheme="majorHAnsi" w:cstheme="majorBidi"/>
          <w:spacing w:val="-10"/>
          <w:kern w:val="28"/>
          <w:sz w:val="28"/>
          <w:szCs w:val="28"/>
        </w:rPr>
      </w:pPr>
      <w:r w:rsidRPr="0068088A">
        <w:rPr>
          <w:rFonts w:asciiTheme="majorHAnsi" w:eastAsiaTheme="majorEastAsia" w:hAnsiTheme="majorHAnsi" w:cstheme="majorBidi"/>
          <w:spacing w:val="-10"/>
          <w:kern w:val="28"/>
          <w:sz w:val="28"/>
          <w:szCs w:val="28"/>
        </w:rPr>
        <w:t>In similar regional communities, successful redevelopment outcomes have often included alternative agribusiness uses, such as livestock carrier support services incorporating hardstand areas, truck wash facilities and related infrastructure. Other options may include employment-focused developments such as distribution centres or warehousing, or a combination of community, environmental or mixed-use outcomes.</w:t>
      </w:r>
    </w:p>
    <w:p w14:paraId="40E15C53" w14:textId="4DE08D44" w:rsidR="0068088A" w:rsidRPr="0068088A" w:rsidRDefault="0068088A" w:rsidP="0068088A">
      <w:pPr>
        <w:spacing w:before="120"/>
        <w:rPr>
          <w:rFonts w:asciiTheme="majorHAnsi" w:eastAsiaTheme="majorEastAsia" w:hAnsiTheme="majorHAnsi" w:cstheme="majorBidi"/>
          <w:spacing w:val="-10"/>
          <w:kern w:val="28"/>
          <w:sz w:val="28"/>
          <w:szCs w:val="28"/>
        </w:rPr>
      </w:pPr>
      <w:r w:rsidRPr="0068088A">
        <w:rPr>
          <w:rFonts w:asciiTheme="majorHAnsi" w:eastAsiaTheme="majorEastAsia" w:hAnsiTheme="majorHAnsi" w:cstheme="majorBidi"/>
          <w:spacing w:val="-10"/>
          <w:kern w:val="28"/>
          <w:sz w:val="28"/>
          <w:szCs w:val="28"/>
        </w:rPr>
        <w:t xml:space="preserve">The </w:t>
      </w:r>
      <w:r w:rsidR="00D06343">
        <w:rPr>
          <w:rFonts w:asciiTheme="majorHAnsi" w:eastAsiaTheme="majorEastAsia" w:hAnsiTheme="majorHAnsi" w:cstheme="majorBidi"/>
          <w:spacing w:val="-10"/>
          <w:kern w:val="28"/>
          <w:sz w:val="28"/>
          <w:szCs w:val="28"/>
        </w:rPr>
        <w:t>LBRCA</w:t>
      </w:r>
      <w:r w:rsidRPr="0068088A">
        <w:rPr>
          <w:rFonts w:asciiTheme="majorHAnsi" w:eastAsiaTheme="majorEastAsia" w:hAnsiTheme="majorHAnsi" w:cstheme="majorBidi"/>
          <w:spacing w:val="-10"/>
          <w:kern w:val="28"/>
          <w:sz w:val="28"/>
          <w:szCs w:val="28"/>
        </w:rPr>
        <w:t xml:space="preserve"> has been invited to provide an informed industry response on potential uses that could support livestock transport and rural freight operations.</w:t>
      </w:r>
    </w:p>
    <w:p w14:paraId="209FC1C2" w14:textId="54A6C7BA" w:rsidR="0068088A" w:rsidRPr="0068088A" w:rsidRDefault="0068088A" w:rsidP="0068088A">
      <w:pPr>
        <w:spacing w:before="120"/>
        <w:rPr>
          <w:rFonts w:asciiTheme="majorHAnsi" w:eastAsiaTheme="majorEastAsia" w:hAnsiTheme="majorHAnsi" w:cstheme="majorBidi"/>
          <w:spacing w:val="-10"/>
          <w:kern w:val="28"/>
          <w:sz w:val="28"/>
          <w:szCs w:val="28"/>
        </w:rPr>
      </w:pPr>
      <w:r w:rsidRPr="0068088A">
        <w:rPr>
          <w:rFonts w:asciiTheme="majorHAnsi" w:eastAsiaTheme="majorEastAsia" w:hAnsiTheme="majorHAnsi" w:cstheme="majorBidi"/>
          <w:spacing w:val="-10"/>
          <w:kern w:val="28"/>
          <w:sz w:val="28"/>
          <w:szCs w:val="28"/>
        </w:rPr>
        <w:t>LBRCA members are encouraged to share their ideas and feedback to help inform the Association’s response.</w:t>
      </w:r>
    </w:p>
    <w:p w14:paraId="744A9D73" w14:textId="3A985992" w:rsidR="00275BCA" w:rsidRDefault="004557D7" w:rsidP="0068088A">
      <w:pPr>
        <w:spacing w:before="120"/>
        <w:rPr>
          <w:rFonts w:asciiTheme="majorHAnsi" w:eastAsiaTheme="majorEastAsia" w:hAnsiTheme="majorHAnsi" w:cstheme="majorBidi"/>
          <w:spacing w:val="-10"/>
          <w:kern w:val="28"/>
          <w:sz w:val="56"/>
          <w:szCs w:val="56"/>
        </w:rPr>
      </w:pPr>
      <w:r>
        <w:rPr>
          <w:rFonts w:asciiTheme="majorHAnsi" w:eastAsiaTheme="majorEastAsia" w:hAnsiTheme="majorHAnsi" w:cstheme="majorBidi"/>
          <w:noProof/>
          <w:spacing w:val="-10"/>
          <w:kern w:val="28"/>
          <w:sz w:val="28"/>
          <w:szCs w:val="28"/>
        </w:rPr>
        <w:drawing>
          <wp:anchor distT="0" distB="0" distL="114300" distR="114300" simplePos="0" relativeHeight="252170240" behindDoc="0" locked="0" layoutInCell="1" allowOverlap="1" wp14:anchorId="1E59B0B6" wp14:editId="7E46283A">
            <wp:simplePos x="0" y="0"/>
            <wp:positionH relativeFrom="column">
              <wp:posOffset>4060916</wp:posOffset>
            </wp:positionH>
            <wp:positionV relativeFrom="paragraph">
              <wp:posOffset>725805</wp:posOffset>
            </wp:positionV>
            <wp:extent cx="2241807" cy="1208314"/>
            <wp:effectExtent l="0" t="0" r="6350" b="0"/>
            <wp:wrapNone/>
            <wp:docPr id="117064821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8214" name="Picture 1170648214"/>
                    <pic:cNvPicPr/>
                  </pic:nvPicPr>
                  <pic:blipFill rotWithShape="1">
                    <a:blip r:embed="rId108" cstate="print">
                      <a:extLst>
                        <a:ext uri="{28A0092B-C50C-407E-A947-70E740481C1C}">
                          <a14:useLocalDpi xmlns:a14="http://schemas.microsoft.com/office/drawing/2010/main" val="0"/>
                        </a:ext>
                      </a:extLst>
                    </a:blip>
                    <a:srcRect t="16728" b="13205"/>
                    <a:stretch>
                      <a:fillRect/>
                    </a:stretch>
                  </pic:blipFill>
                  <pic:spPr bwMode="auto">
                    <a:xfrm>
                      <a:off x="0" y="0"/>
                      <a:ext cx="2241807" cy="1208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088A" w:rsidRPr="0068088A">
        <w:rPr>
          <w:rFonts w:asciiTheme="majorHAnsi" w:eastAsiaTheme="majorEastAsia" w:hAnsiTheme="majorHAnsi" w:cstheme="majorBidi"/>
          <w:spacing w:val="-10"/>
          <w:kern w:val="28"/>
          <w:sz w:val="28"/>
          <w:szCs w:val="28"/>
        </w:rPr>
        <w:t>Members wishing to contribute can contact Bec in the LBRCA Secretariat via email at</w:t>
      </w:r>
      <w:r w:rsidR="0068088A">
        <w:rPr>
          <w:rFonts w:asciiTheme="majorHAnsi" w:eastAsiaTheme="majorEastAsia" w:hAnsiTheme="majorHAnsi" w:cstheme="majorBidi"/>
          <w:spacing w:val="-10"/>
          <w:kern w:val="28"/>
          <w:sz w:val="28"/>
          <w:szCs w:val="28"/>
        </w:rPr>
        <w:t xml:space="preserve"> bec.coleman@lbrca.org.au.</w:t>
      </w:r>
      <w:r w:rsidR="00275BCA">
        <w:br w:type="page"/>
      </w:r>
    </w:p>
    <w:p w14:paraId="7E173341" w14:textId="5FAC7141" w:rsidR="00275BCA" w:rsidRPr="00275BCA" w:rsidRDefault="00CE7121" w:rsidP="00275BCA">
      <w:pPr>
        <w:pStyle w:val="Title"/>
        <w:ind w:right="-731"/>
      </w:pPr>
      <w:r>
        <w:lastRenderedPageBreak/>
        <w:t xml:space="preserve">NVHAS is changing – What LBRCA members need to know </w:t>
      </w:r>
    </w:p>
    <w:p w14:paraId="7104840A" w14:textId="76E5980A" w:rsidR="00CE7121" w:rsidRPr="00CE7121" w:rsidRDefault="000E44F9" w:rsidP="00CE7121">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noProof/>
          <w:spacing w:val="-10"/>
          <w:kern w:val="28"/>
          <w:sz w:val="28"/>
          <w:szCs w:val="28"/>
        </w:rPr>
        <w:drawing>
          <wp:anchor distT="0" distB="0" distL="114300" distR="114300" simplePos="0" relativeHeight="252136448" behindDoc="0" locked="0" layoutInCell="1" allowOverlap="1" wp14:anchorId="6937AA7B" wp14:editId="60A6B0CA">
            <wp:simplePos x="0" y="0"/>
            <wp:positionH relativeFrom="margin">
              <wp:align>right</wp:align>
            </wp:positionH>
            <wp:positionV relativeFrom="paragraph">
              <wp:posOffset>6985</wp:posOffset>
            </wp:positionV>
            <wp:extent cx="1911350" cy="2689225"/>
            <wp:effectExtent l="0" t="0" r="0" b="0"/>
            <wp:wrapSquare wrapText="bothSides"/>
            <wp:docPr id="38650309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503093" name="Picture 386503093"/>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11350" cy="2689225"/>
                    </a:xfrm>
                    <a:prstGeom prst="rect">
                      <a:avLst/>
                    </a:prstGeom>
                  </pic:spPr>
                </pic:pic>
              </a:graphicData>
            </a:graphic>
            <wp14:sizeRelH relativeFrom="page">
              <wp14:pctWidth>0</wp14:pctWidth>
            </wp14:sizeRelH>
            <wp14:sizeRelV relativeFrom="page">
              <wp14:pctHeight>0</wp14:pctHeight>
            </wp14:sizeRelV>
          </wp:anchor>
        </w:drawing>
      </w:r>
      <w:r w:rsidR="00CE7121" w:rsidRPr="00CE7121">
        <w:rPr>
          <w:rFonts w:asciiTheme="majorHAnsi" w:eastAsiaTheme="majorEastAsia" w:hAnsiTheme="majorHAnsi" w:cstheme="majorBidi"/>
          <w:spacing w:val="-10"/>
          <w:kern w:val="28"/>
          <w:sz w:val="28"/>
          <w:szCs w:val="28"/>
        </w:rPr>
        <w:t xml:space="preserve">The National Heavy Vehicle Accreditation Scheme (NHVAS) will soon be replaced by a new system called Heavy Vehicle Accreditation (HVA) following changes under the </w:t>
      </w:r>
      <w:r w:rsidR="00CE7121" w:rsidRPr="00CE7121">
        <w:rPr>
          <w:rFonts w:asciiTheme="majorHAnsi" w:eastAsiaTheme="majorEastAsia" w:hAnsiTheme="majorHAnsi" w:cstheme="majorBidi"/>
          <w:i/>
          <w:iCs/>
          <w:spacing w:val="-10"/>
          <w:kern w:val="28"/>
          <w:sz w:val="28"/>
          <w:szCs w:val="28"/>
        </w:rPr>
        <w:t>Heavy Vehicle National Law Amendment Bill 2025</w:t>
      </w:r>
      <w:r w:rsidR="00CE7121" w:rsidRPr="00CE7121">
        <w:rPr>
          <w:rFonts w:asciiTheme="majorHAnsi" w:eastAsiaTheme="majorEastAsia" w:hAnsiTheme="majorHAnsi" w:cstheme="majorBidi"/>
          <w:spacing w:val="-10"/>
          <w:kern w:val="28"/>
          <w:sz w:val="28"/>
          <w:szCs w:val="28"/>
        </w:rPr>
        <w:t>.</w:t>
      </w:r>
    </w:p>
    <w:p w14:paraId="554A62AD" w14:textId="237AF589"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The new scheme will be rolled out progressively from mid-2026, introducing a different approach to accreditation and safety management for transport operators.</w:t>
      </w:r>
    </w:p>
    <w:p w14:paraId="21B8682F" w14:textId="79DD764B" w:rsidR="00CE7121" w:rsidRPr="00CE7121" w:rsidRDefault="00CE7121" w:rsidP="00CE7121">
      <w:pPr>
        <w:spacing w:before="120"/>
        <w:rPr>
          <w:rFonts w:asciiTheme="majorHAnsi" w:eastAsiaTheme="majorEastAsia" w:hAnsiTheme="majorHAnsi" w:cstheme="majorBidi"/>
          <w:b/>
          <w:bCs/>
          <w:spacing w:val="-10"/>
          <w:kern w:val="28"/>
          <w:sz w:val="28"/>
          <w:szCs w:val="28"/>
        </w:rPr>
      </w:pPr>
      <w:r w:rsidRPr="00CE7121">
        <w:rPr>
          <w:rFonts w:asciiTheme="majorHAnsi" w:eastAsiaTheme="majorEastAsia" w:hAnsiTheme="majorHAnsi" w:cstheme="majorBidi"/>
          <w:b/>
          <w:bCs/>
          <w:spacing w:val="-10"/>
          <w:kern w:val="28"/>
          <w:sz w:val="28"/>
          <w:szCs w:val="28"/>
        </w:rPr>
        <w:t>A New Two-Tier Accreditation System</w:t>
      </w:r>
    </w:p>
    <w:p w14:paraId="3A8184AD" w14:textId="589E06F6"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The HVA scheme introduces a tiered framework made up of:</w:t>
      </w:r>
    </w:p>
    <w:p w14:paraId="15CBC421" w14:textId="240D2C7C" w:rsidR="00CE7121" w:rsidRPr="00CE7121" w:rsidRDefault="00CE7121" w:rsidP="00FE1B69">
      <w:pPr>
        <w:numPr>
          <w:ilvl w:val="0"/>
          <w:numId w:val="99"/>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General Safety Accreditation (GSA) – the baseline accreditation for operators</w:t>
      </w:r>
    </w:p>
    <w:p w14:paraId="452FF350" w14:textId="06E5190B" w:rsidR="00CE7121" w:rsidRPr="00CE7121" w:rsidRDefault="00CE7121" w:rsidP="00FE1B69">
      <w:pPr>
        <w:numPr>
          <w:ilvl w:val="0"/>
          <w:numId w:val="99"/>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Alternative Compliance Accreditation (ACA) – required for operators seeking specific regulatory concessions for Mass or Fatigue</w:t>
      </w:r>
    </w:p>
    <w:p w14:paraId="5B962F49" w14:textId="0529692C"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Unlike NHVAS, which audits specific modules such as Mass, Maintenance or Fatigue, the new system will assess operators against a whole-of-business Safety Management System (SMS).</w:t>
      </w:r>
    </w:p>
    <w:p w14:paraId="2BA0DA96" w14:textId="677EC520"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This means audits will examine all safety-related transport activities across the business, not just individual modules.</w:t>
      </w:r>
    </w:p>
    <w:p w14:paraId="54EE88E1" w14:textId="77777777" w:rsidR="00CE7121" w:rsidRPr="00CE7121" w:rsidRDefault="00CE7121" w:rsidP="00CE7121">
      <w:pPr>
        <w:spacing w:before="120"/>
        <w:rPr>
          <w:rFonts w:asciiTheme="majorHAnsi" w:eastAsiaTheme="majorEastAsia" w:hAnsiTheme="majorHAnsi" w:cstheme="majorBidi"/>
          <w:b/>
          <w:bCs/>
          <w:spacing w:val="-10"/>
          <w:kern w:val="28"/>
          <w:sz w:val="28"/>
          <w:szCs w:val="28"/>
        </w:rPr>
      </w:pPr>
      <w:r w:rsidRPr="00CE7121">
        <w:rPr>
          <w:rFonts w:asciiTheme="majorHAnsi" w:eastAsiaTheme="majorEastAsia" w:hAnsiTheme="majorHAnsi" w:cstheme="majorBidi"/>
          <w:b/>
          <w:bCs/>
          <w:spacing w:val="-10"/>
          <w:kern w:val="28"/>
          <w:sz w:val="28"/>
          <w:szCs w:val="28"/>
        </w:rPr>
        <w:t>What Will Be Audited?</w:t>
      </w:r>
    </w:p>
    <w:p w14:paraId="5E05F827" w14:textId="77777777"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To achieve General Safety Accreditation, operators will need to demonstrate their systems meet the Safety Management Standard 2026, which focuses on five key areas:</w:t>
      </w:r>
    </w:p>
    <w:p w14:paraId="260DD6E6" w14:textId="77777777" w:rsidR="00CE7121" w:rsidRPr="00CE7121" w:rsidRDefault="00CE7121" w:rsidP="00FE1B69">
      <w:pPr>
        <w:numPr>
          <w:ilvl w:val="0"/>
          <w:numId w:val="100"/>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Leadership and commitment</w:t>
      </w:r>
    </w:p>
    <w:p w14:paraId="7BF9EA27" w14:textId="77777777" w:rsidR="00CE7121" w:rsidRPr="00CE7121" w:rsidRDefault="00CE7121" w:rsidP="00FE1B69">
      <w:pPr>
        <w:numPr>
          <w:ilvl w:val="0"/>
          <w:numId w:val="100"/>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Risk management</w:t>
      </w:r>
    </w:p>
    <w:p w14:paraId="3D98C7A4" w14:textId="77777777" w:rsidR="00CE7121" w:rsidRPr="00CE7121" w:rsidRDefault="00CE7121" w:rsidP="00FE1B69">
      <w:pPr>
        <w:numPr>
          <w:ilvl w:val="0"/>
          <w:numId w:val="100"/>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People and training</w:t>
      </w:r>
    </w:p>
    <w:p w14:paraId="292FA097" w14:textId="77777777" w:rsidR="00CE7121" w:rsidRPr="00CE7121" w:rsidRDefault="00CE7121" w:rsidP="00FE1B69">
      <w:pPr>
        <w:numPr>
          <w:ilvl w:val="0"/>
          <w:numId w:val="100"/>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Assurance, monitoring and improvement</w:t>
      </w:r>
    </w:p>
    <w:p w14:paraId="23309BAC" w14:textId="77777777" w:rsidR="00CE7121" w:rsidRPr="00CE7121" w:rsidRDefault="00CE7121" w:rsidP="00FE1B69">
      <w:pPr>
        <w:numPr>
          <w:ilvl w:val="0"/>
          <w:numId w:val="100"/>
        </w:numPr>
        <w:spacing w:after="0"/>
        <w:ind w:left="714" w:hanging="357"/>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Safety systems and processes</w:t>
      </w:r>
    </w:p>
    <w:p w14:paraId="1AD0CEA8" w14:textId="77777777"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Importantly, GSA is required before operators can access any Alternative Compliance Accreditation.</w:t>
      </w:r>
    </w:p>
    <w:p w14:paraId="5794CD36" w14:textId="77777777" w:rsidR="00CE7121" w:rsidRPr="00CE7121" w:rsidRDefault="00CE7121" w:rsidP="00CE7121">
      <w:pPr>
        <w:spacing w:before="120"/>
        <w:rPr>
          <w:rFonts w:asciiTheme="majorHAnsi" w:eastAsiaTheme="majorEastAsia" w:hAnsiTheme="majorHAnsi" w:cstheme="majorBidi"/>
          <w:b/>
          <w:bCs/>
          <w:spacing w:val="-10"/>
          <w:kern w:val="28"/>
          <w:sz w:val="28"/>
          <w:szCs w:val="28"/>
        </w:rPr>
      </w:pPr>
      <w:r w:rsidRPr="00CE7121">
        <w:rPr>
          <w:rFonts w:asciiTheme="majorHAnsi" w:eastAsiaTheme="majorEastAsia" w:hAnsiTheme="majorHAnsi" w:cstheme="majorBidi"/>
          <w:b/>
          <w:bCs/>
          <w:spacing w:val="-10"/>
          <w:kern w:val="28"/>
          <w:sz w:val="28"/>
          <w:szCs w:val="28"/>
        </w:rPr>
        <w:lastRenderedPageBreak/>
        <w:t>What This Means for Existing NHVAS Modules</w:t>
      </w:r>
    </w:p>
    <w:p w14:paraId="029163B7" w14:textId="09BD3FCF" w:rsidR="00CE7121" w:rsidRPr="00CE7121" w:rsidRDefault="00CE7121" w:rsidP="000E44F9">
      <w:pPr>
        <w:pStyle w:val="ListParagraph"/>
        <w:numPr>
          <w:ilvl w:val="0"/>
          <w:numId w:val="103"/>
        </w:numPr>
        <w:spacing w:before="120"/>
        <w:ind w:left="714" w:hanging="357"/>
        <w:contextualSpacing w:val="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b/>
          <w:bCs/>
          <w:spacing w:val="-10"/>
          <w:kern w:val="28"/>
          <w:sz w:val="28"/>
          <w:szCs w:val="28"/>
        </w:rPr>
        <w:t>Mass Management</w:t>
      </w:r>
      <w:r w:rsidRPr="00CE7121">
        <w:rPr>
          <w:rFonts w:asciiTheme="majorHAnsi" w:eastAsiaTheme="majorEastAsia" w:hAnsiTheme="majorHAnsi" w:cstheme="majorBidi"/>
          <w:spacing w:val="-10"/>
          <w:kern w:val="28"/>
          <w:sz w:val="28"/>
          <w:szCs w:val="28"/>
        </w:rPr>
        <w:br/>
        <w:t>Changes to the Mass Dimension Loading Regulations will increase General Mass Limits (GML) to align with Concessional Mass Limits (CML).</w:t>
      </w:r>
      <w:r>
        <w:rPr>
          <w:rFonts w:asciiTheme="majorHAnsi" w:eastAsiaTheme="majorEastAsia" w:hAnsiTheme="majorHAnsi" w:cstheme="majorBidi"/>
          <w:spacing w:val="-10"/>
          <w:kern w:val="28"/>
          <w:sz w:val="28"/>
          <w:szCs w:val="28"/>
        </w:rPr>
        <w:t xml:space="preserve">  </w:t>
      </w:r>
      <w:r w:rsidRPr="00CE7121">
        <w:rPr>
          <w:rFonts w:asciiTheme="majorHAnsi" w:eastAsiaTheme="majorEastAsia" w:hAnsiTheme="majorHAnsi" w:cstheme="majorBidi"/>
          <w:spacing w:val="-10"/>
          <w:kern w:val="28"/>
          <w:sz w:val="28"/>
          <w:szCs w:val="28"/>
        </w:rPr>
        <w:t>This means accreditation will no longer be required simply to access CML weights.</w:t>
      </w:r>
    </w:p>
    <w:p w14:paraId="1EAB27D1" w14:textId="77777777" w:rsidR="00CE7121" w:rsidRDefault="00CE7121" w:rsidP="000E44F9">
      <w:pPr>
        <w:pStyle w:val="ListParagraph"/>
        <w:spacing w:before="120"/>
        <w:ind w:left="714"/>
        <w:contextualSpacing w:val="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However, operators needing additional concessions through schemes such as Higher Mass Limits (HML) or Performance Based Standards (PBS) will still require ACA – Mass.</w:t>
      </w:r>
    </w:p>
    <w:p w14:paraId="55D3C91F" w14:textId="77777777" w:rsidR="00CE7121" w:rsidRPr="00CE7121" w:rsidRDefault="00CE7121" w:rsidP="00CE7121">
      <w:pPr>
        <w:pStyle w:val="ListParagraph"/>
        <w:spacing w:before="120"/>
        <w:rPr>
          <w:rFonts w:asciiTheme="majorHAnsi" w:eastAsiaTheme="majorEastAsia" w:hAnsiTheme="majorHAnsi" w:cstheme="majorBidi"/>
          <w:spacing w:val="-10"/>
          <w:kern w:val="28"/>
          <w:sz w:val="14"/>
          <w:szCs w:val="14"/>
        </w:rPr>
      </w:pPr>
    </w:p>
    <w:p w14:paraId="35A68F14" w14:textId="77777777" w:rsidR="000E44F9" w:rsidRDefault="00CE7121" w:rsidP="00CE7121">
      <w:pPr>
        <w:pStyle w:val="ListParagraph"/>
        <w:numPr>
          <w:ilvl w:val="0"/>
          <w:numId w:val="103"/>
        </w:num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b/>
          <w:bCs/>
          <w:spacing w:val="-10"/>
          <w:kern w:val="28"/>
          <w:sz w:val="28"/>
          <w:szCs w:val="28"/>
        </w:rPr>
        <w:t>Maintenance Management</w:t>
      </w:r>
      <w:r w:rsidRPr="00CE7121">
        <w:rPr>
          <w:rFonts w:asciiTheme="majorHAnsi" w:eastAsiaTheme="majorEastAsia" w:hAnsiTheme="majorHAnsi" w:cstheme="majorBidi"/>
          <w:spacing w:val="-10"/>
          <w:kern w:val="28"/>
          <w:sz w:val="28"/>
          <w:szCs w:val="28"/>
        </w:rPr>
        <w:br/>
        <w:t xml:space="preserve">Maintenance accreditation will continue under the new system. </w:t>
      </w:r>
    </w:p>
    <w:p w14:paraId="51CBCD87" w14:textId="77777777" w:rsidR="000E44F9" w:rsidRPr="000E44F9" w:rsidRDefault="000E44F9" w:rsidP="000E44F9">
      <w:pPr>
        <w:pStyle w:val="ListParagraph"/>
        <w:rPr>
          <w:rFonts w:asciiTheme="majorHAnsi" w:eastAsiaTheme="majorEastAsia" w:hAnsiTheme="majorHAnsi" w:cstheme="majorBidi"/>
          <w:spacing w:val="-10"/>
          <w:kern w:val="28"/>
          <w:sz w:val="10"/>
          <w:szCs w:val="10"/>
        </w:rPr>
      </w:pPr>
    </w:p>
    <w:p w14:paraId="27234995" w14:textId="4D2593DE" w:rsidR="00CE7121" w:rsidRDefault="00CE7121" w:rsidP="000E44F9">
      <w:pPr>
        <w:pStyle w:val="ListParagraph"/>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Operators will still be able to access exemptions from annual vehicle inspections in participating states, but they will first need GSA plus additional maintenance requirements.</w:t>
      </w:r>
    </w:p>
    <w:p w14:paraId="3C479C7C" w14:textId="77777777" w:rsidR="00CE7121" w:rsidRPr="00CE7121" w:rsidRDefault="00CE7121" w:rsidP="00CE7121">
      <w:pPr>
        <w:pStyle w:val="ListParagraph"/>
        <w:rPr>
          <w:rFonts w:asciiTheme="majorHAnsi" w:eastAsiaTheme="majorEastAsia" w:hAnsiTheme="majorHAnsi" w:cstheme="majorBidi"/>
          <w:spacing w:val="-10"/>
          <w:kern w:val="28"/>
          <w:sz w:val="18"/>
          <w:szCs w:val="18"/>
        </w:rPr>
      </w:pPr>
    </w:p>
    <w:p w14:paraId="0FCA9CA4" w14:textId="77777777" w:rsidR="00CE7121" w:rsidRPr="00CE7121" w:rsidRDefault="00CE7121" w:rsidP="00CE7121">
      <w:pPr>
        <w:pStyle w:val="ListParagraph"/>
        <w:numPr>
          <w:ilvl w:val="0"/>
          <w:numId w:val="103"/>
        </w:num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b/>
          <w:bCs/>
          <w:spacing w:val="-10"/>
          <w:kern w:val="28"/>
          <w:sz w:val="28"/>
          <w:szCs w:val="28"/>
        </w:rPr>
        <w:t>Fatigue Management</w:t>
      </w:r>
      <w:r w:rsidRPr="00CE7121">
        <w:rPr>
          <w:rFonts w:asciiTheme="majorHAnsi" w:eastAsiaTheme="majorEastAsia" w:hAnsiTheme="majorHAnsi" w:cstheme="majorBidi"/>
          <w:spacing w:val="-10"/>
          <w:kern w:val="28"/>
          <w:sz w:val="28"/>
          <w:szCs w:val="28"/>
        </w:rPr>
        <w:br/>
        <w:t>The current BFM and AFM categories will transition to a single performance-based fatigue model.</w:t>
      </w:r>
    </w:p>
    <w:p w14:paraId="3BB9C655" w14:textId="77777777" w:rsidR="000E44F9"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 xml:space="preserve">Operators will be able to choose work and rest hours that suit their operations within safe limits. </w:t>
      </w:r>
    </w:p>
    <w:p w14:paraId="6AE80C4D" w14:textId="5BE35827"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To make the process easier, pre-approved template work and rest schedules (including BFM-equivalent options) will be available to streamline accreditation.</w:t>
      </w:r>
    </w:p>
    <w:p w14:paraId="632CE62C" w14:textId="77777777" w:rsidR="00CE7121" w:rsidRPr="00CE7121" w:rsidRDefault="00CE7121" w:rsidP="00CE7121">
      <w:pPr>
        <w:spacing w:before="120"/>
        <w:rPr>
          <w:rFonts w:asciiTheme="majorHAnsi" w:eastAsiaTheme="majorEastAsia" w:hAnsiTheme="majorHAnsi" w:cstheme="majorBidi"/>
          <w:b/>
          <w:bCs/>
          <w:spacing w:val="-10"/>
          <w:kern w:val="28"/>
          <w:sz w:val="28"/>
          <w:szCs w:val="28"/>
        </w:rPr>
      </w:pPr>
      <w:r w:rsidRPr="00CE7121">
        <w:rPr>
          <w:rFonts w:asciiTheme="majorHAnsi" w:eastAsiaTheme="majorEastAsia" w:hAnsiTheme="majorHAnsi" w:cstheme="majorBidi"/>
          <w:b/>
          <w:bCs/>
          <w:spacing w:val="-10"/>
          <w:kern w:val="28"/>
          <w:sz w:val="28"/>
          <w:szCs w:val="28"/>
        </w:rPr>
        <w:t>What Members Should Do Now</w:t>
      </w:r>
    </w:p>
    <w:p w14:paraId="4C871E18" w14:textId="77777777" w:rsidR="00CE7121" w:rsidRP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While the changes won’t begin until mid-2026, operators should start preparing by:</w:t>
      </w:r>
    </w:p>
    <w:p w14:paraId="769A5F13" w14:textId="77777777" w:rsidR="00CE7121" w:rsidRPr="00FE1B69" w:rsidRDefault="00CE7121" w:rsidP="000E44F9">
      <w:pPr>
        <w:pStyle w:val="ListParagraph"/>
        <w:numPr>
          <w:ilvl w:val="0"/>
          <w:numId w:val="106"/>
        </w:numPr>
        <w:spacing w:before="120"/>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Reviewing their Safety Management Systems</w:t>
      </w:r>
    </w:p>
    <w:p w14:paraId="1B3E4C5F" w14:textId="77777777" w:rsidR="00CE7121" w:rsidRPr="00FE1B69" w:rsidRDefault="00CE7121" w:rsidP="000E44F9">
      <w:pPr>
        <w:pStyle w:val="ListParagraph"/>
        <w:numPr>
          <w:ilvl w:val="0"/>
          <w:numId w:val="106"/>
        </w:numPr>
        <w:spacing w:before="120"/>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Ensuring risk management and compliance processes cover the whole business</w:t>
      </w:r>
    </w:p>
    <w:p w14:paraId="4004A4B7" w14:textId="77777777" w:rsidR="00CE7121" w:rsidRPr="00FE1B69" w:rsidRDefault="00CE7121" w:rsidP="000E44F9">
      <w:pPr>
        <w:pStyle w:val="ListParagraph"/>
        <w:numPr>
          <w:ilvl w:val="0"/>
          <w:numId w:val="106"/>
        </w:numPr>
        <w:spacing w:before="120"/>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Preparing for SMS-based audits rather than module audits</w:t>
      </w:r>
    </w:p>
    <w:p w14:paraId="0D2FCFE8" w14:textId="77777777" w:rsidR="00CE7121" w:rsidRDefault="00CE7121" w:rsidP="00CE7121">
      <w:pPr>
        <w:spacing w:before="120"/>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The new HVA framework is designed to better align with Chain of Responsibility safety obligations under the Heavy Vehicle National Law.</w:t>
      </w:r>
    </w:p>
    <w:p w14:paraId="55EA06F7" w14:textId="77777777" w:rsidR="000E44F9" w:rsidRDefault="000E44F9" w:rsidP="00CE7121">
      <w:pPr>
        <w:spacing w:before="120"/>
        <w:rPr>
          <w:rFonts w:asciiTheme="majorHAnsi" w:eastAsiaTheme="majorEastAsia" w:hAnsiTheme="majorHAnsi" w:cstheme="majorBidi"/>
          <w:spacing w:val="-10"/>
          <w:kern w:val="28"/>
          <w:sz w:val="28"/>
          <w:szCs w:val="28"/>
        </w:rPr>
      </w:pPr>
    </w:p>
    <w:p w14:paraId="1954650A" w14:textId="77777777" w:rsidR="000E44F9" w:rsidRPr="00CE7121" w:rsidRDefault="000E44F9" w:rsidP="00CE7121">
      <w:pPr>
        <w:spacing w:before="120"/>
        <w:rPr>
          <w:rFonts w:asciiTheme="majorHAnsi" w:eastAsiaTheme="majorEastAsia" w:hAnsiTheme="majorHAnsi" w:cstheme="majorBidi"/>
          <w:spacing w:val="-10"/>
          <w:kern w:val="28"/>
          <w:sz w:val="28"/>
          <w:szCs w:val="28"/>
        </w:rPr>
      </w:pPr>
    </w:p>
    <w:p w14:paraId="420FFA4B" w14:textId="69F64CDE" w:rsidR="00CE7121" w:rsidRDefault="00FE1B69" w:rsidP="00CE7121">
      <w:pPr>
        <w:rPr>
          <w:rFonts w:asciiTheme="majorHAnsi" w:eastAsiaTheme="majorEastAsia" w:hAnsiTheme="majorHAnsi" w:cstheme="majorBidi"/>
          <w:b/>
          <w:bCs/>
          <w:spacing w:val="-10"/>
          <w:kern w:val="28"/>
          <w:sz w:val="28"/>
          <w:szCs w:val="28"/>
        </w:rPr>
      </w:pPr>
      <w:r w:rsidRPr="00FE1B69">
        <w:rPr>
          <w:rFonts w:asciiTheme="majorHAnsi" w:eastAsiaTheme="majorEastAsia" w:hAnsiTheme="majorHAnsi" w:cstheme="majorBidi"/>
          <w:b/>
          <w:bCs/>
          <w:spacing w:val="-10"/>
          <w:kern w:val="28"/>
          <w:sz w:val="28"/>
          <w:szCs w:val="28"/>
        </w:rPr>
        <w:lastRenderedPageBreak/>
        <w:t>Transition and Implementation Pathway</w:t>
      </w:r>
    </w:p>
    <w:p w14:paraId="331D60DD" w14:textId="77777777" w:rsidR="00FE1B69" w:rsidRDefault="00FE1B69" w:rsidP="00FE1B69">
      <w:pPr>
        <w:rPr>
          <w:rFonts w:asciiTheme="majorHAnsi" w:eastAsiaTheme="majorEastAsia" w:hAnsiTheme="majorHAnsi" w:cstheme="majorBidi"/>
          <w:spacing w:val="-10"/>
          <w:kern w:val="28"/>
          <w:sz w:val="28"/>
          <w:szCs w:val="28"/>
        </w:rPr>
      </w:pPr>
      <w:r w:rsidRPr="00CE7121">
        <w:rPr>
          <w:rFonts w:asciiTheme="majorHAnsi" w:eastAsiaTheme="majorEastAsia" w:hAnsiTheme="majorHAnsi" w:cstheme="majorBidi"/>
          <w:spacing w:val="-10"/>
          <w:kern w:val="28"/>
          <w:sz w:val="28"/>
          <w:szCs w:val="28"/>
        </w:rPr>
        <w:t xml:space="preserve">The NHVR will manage a phased transition approach to ensure existing NHVAS operators have time to prepare for the new HVA scheme. </w:t>
      </w:r>
    </w:p>
    <w:p w14:paraId="7A01F1C6" w14:textId="77777777" w:rsidR="00CE7121" w:rsidRPr="00FE1B69" w:rsidRDefault="00CE7121" w:rsidP="000E44F9">
      <w:pPr>
        <w:pStyle w:val="ListParagraph"/>
        <w:numPr>
          <w:ilvl w:val="0"/>
          <w:numId w:val="104"/>
        </w:numPr>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Existing NHVAS operators will not be required to transition to the new HVA scheme immediately when the amended law commences mid-year. They will be able to operate under the NHVAS scheme up until the expiry of their NHVAS accreditation.</w:t>
      </w:r>
    </w:p>
    <w:p w14:paraId="37A533AA" w14:textId="77777777" w:rsidR="00CE7121" w:rsidRPr="00FE1B69" w:rsidRDefault="00CE7121" w:rsidP="000E44F9">
      <w:pPr>
        <w:pStyle w:val="ListParagraph"/>
        <w:numPr>
          <w:ilvl w:val="0"/>
          <w:numId w:val="104"/>
        </w:numPr>
        <w:ind w:left="714" w:right="-16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The NHVR transition approach will allow industry to either maintain their NHVAS accreditation (dependent on expiry), exit or request extensions where required to support transition (accreditation period can be a maximum of 3 years).</w:t>
      </w:r>
    </w:p>
    <w:p w14:paraId="57BBC89D" w14:textId="77777777" w:rsidR="00CE7121" w:rsidRPr="00FE1B69" w:rsidRDefault="00CE7121" w:rsidP="000E44F9">
      <w:pPr>
        <w:pStyle w:val="ListParagraph"/>
        <w:numPr>
          <w:ilvl w:val="0"/>
          <w:numId w:val="104"/>
        </w:numPr>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The NHVR will communicate directly with operators to ensure that they are aware of their accreditation expiry dates and have adequate time to access available transition options.</w:t>
      </w:r>
    </w:p>
    <w:p w14:paraId="5A0C104A" w14:textId="77777777" w:rsidR="00CE7121" w:rsidRPr="00FE1B69" w:rsidRDefault="00CE7121" w:rsidP="000E44F9">
      <w:pPr>
        <w:pStyle w:val="ListParagraph"/>
        <w:numPr>
          <w:ilvl w:val="0"/>
          <w:numId w:val="104"/>
        </w:numPr>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NHVAS and HVA will operate side by side during the transition period (however, operators can only be accredited in one scheme at a time).</w:t>
      </w:r>
    </w:p>
    <w:p w14:paraId="1BD9DE3F" w14:textId="77777777" w:rsidR="00CE7121" w:rsidRPr="00FE1B69" w:rsidRDefault="00CE7121" w:rsidP="000E44F9">
      <w:pPr>
        <w:pStyle w:val="ListParagraph"/>
        <w:numPr>
          <w:ilvl w:val="0"/>
          <w:numId w:val="104"/>
        </w:numPr>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Safety Management System (SMS) tools and guidance material will be made available to support operators transitioning to the new scheme.</w:t>
      </w:r>
    </w:p>
    <w:p w14:paraId="16694C74" w14:textId="77777777" w:rsidR="000E44F9" w:rsidRDefault="00CE7121" w:rsidP="000E44F9">
      <w:pPr>
        <w:pStyle w:val="ListParagraph"/>
        <w:numPr>
          <w:ilvl w:val="0"/>
          <w:numId w:val="104"/>
        </w:numPr>
        <w:ind w:left="714" w:hanging="357"/>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Templated work and rest hours will be available to support industry to adopt </w:t>
      </w:r>
      <w:r w:rsidRPr="00FE1B69">
        <w:rPr>
          <w:rFonts w:asciiTheme="majorHAnsi" w:eastAsiaTheme="majorEastAsia" w:hAnsiTheme="majorHAnsi" w:cstheme="majorBidi"/>
          <w:i/>
          <w:iCs/>
          <w:spacing w:val="-10"/>
          <w:kern w:val="28"/>
          <w:sz w:val="28"/>
          <w:szCs w:val="28"/>
        </w:rPr>
        <w:t>Alternative Compliance Accreditation – Fatigue</w:t>
      </w:r>
      <w:r w:rsidRPr="00FE1B69">
        <w:rPr>
          <w:rFonts w:asciiTheme="majorHAnsi" w:eastAsiaTheme="majorEastAsia" w:hAnsiTheme="majorHAnsi" w:cstheme="majorBidi"/>
          <w:spacing w:val="-10"/>
          <w:kern w:val="28"/>
          <w:sz w:val="28"/>
          <w:szCs w:val="28"/>
        </w:rPr>
        <w:t xml:space="preserve"> under the HVA scheme. </w:t>
      </w:r>
    </w:p>
    <w:p w14:paraId="102FD7ED" w14:textId="239496C8" w:rsidR="00CE7121" w:rsidRPr="00FE1B69" w:rsidRDefault="00CE7121" w:rsidP="000E44F9">
      <w:pPr>
        <w:pStyle w:val="ListParagraph"/>
        <w:ind w:left="714"/>
        <w:contextualSpacing w:val="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The templates have been tried and tested based on real-world operating conditions and reduce the time required for operators to prepare bespoke work and rest hours that meet safety expectations.</w:t>
      </w:r>
    </w:p>
    <w:p w14:paraId="08908782" w14:textId="36F8D086" w:rsidR="00FE1B69" w:rsidRPr="00FE1B69" w:rsidRDefault="00FE1B69" w:rsidP="00FE1B69">
      <w:pPr>
        <w:spacing w:before="120"/>
        <w:rPr>
          <w:rFonts w:asciiTheme="majorHAnsi" w:eastAsiaTheme="majorEastAsia" w:hAnsiTheme="majorHAnsi" w:cstheme="majorBidi"/>
          <w:spacing w:val="-10"/>
          <w:kern w:val="28"/>
          <w:sz w:val="28"/>
          <w:szCs w:val="28"/>
        </w:rPr>
      </w:pPr>
      <w:r w:rsidRPr="00FE1B69">
        <w:rPr>
          <w:rFonts w:asciiTheme="majorHAnsi" w:eastAsiaTheme="majorEastAsia" w:hAnsiTheme="majorHAnsi" w:cstheme="majorBidi"/>
          <w:spacing w:val="-10"/>
          <w:kern w:val="28"/>
          <w:sz w:val="28"/>
          <w:szCs w:val="28"/>
        </w:rPr>
        <w:t>LBRCA will continue to keep members informed as further details and transition timelines are released.</w:t>
      </w:r>
    </w:p>
    <w:p w14:paraId="3A86E2AC" w14:textId="77777777" w:rsidR="00275BCA" w:rsidRDefault="00275BCA">
      <w:pPr>
        <w:rPr>
          <w:rFonts w:asciiTheme="majorHAnsi" w:eastAsiaTheme="majorEastAsia" w:hAnsiTheme="majorHAnsi" w:cstheme="majorBidi"/>
          <w:spacing w:val="-10"/>
          <w:kern w:val="28"/>
          <w:sz w:val="56"/>
          <w:szCs w:val="56"/>
        </w:rPr>
      </w:pPr>
      <w:r>
        <w:br w:type="page"/>
      </w:r>
    </w:p>
    <w:p w14:paraId="3D243154" w14:textId="696E8FB8" w:rsidR="00E86ED7" w:rsidRPr="0051506E" w:rsidRDefault="00AF2A6C" w:rsidP="00E86ED7">
      <w:pPr>
        <w:pStyle w:val="Title"/>
        <w:ind w:right="-731"/>
      </w:pPr>
      <w:r>
        <w:lastRenderedPageBreak/>
        <w:t>LBRCA raises concerns over heavy vehicle permit delays</w:t>
      </w:r>
    </w:p>
    <w:p w14:paraId="31A0EB7C" w14:textId="0461D797" w:rsidR="00AF2A6C" w:rsidRPr="00AF2A6C" w:rsidRDefault="00AF2A6C" w:rsidP="00AF2A6C">
      <w:p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spacing w:val="-10"/>
          <w:kern w:val="28"/>
          <w:sz w:val="28"/>
          <w:szCs w:val="28"/>
        </w:rPr>
        <w:t>LBRCA has formally raised serious concerns with the NSW Government regarding significant delays in the heavy vehicle access permit system administered by Transport for NSW.</w:t>
      </w:r>
      <w:r>
        <w:rPr>
          <w:rFonts w:asciiTheme="majorHAnsi" w:eastAsiaTheme="majorEastAsia" w:hAnsiTheme="majorHAnsi" w:cstheme="majorBidi"/>
          <w:spacing w:val="-10"/>
          <w:kern w:val="28"/>
          <w:sz w:val="28"/>
          <w:szCs w:val="28"/>
        </w:rPr>
        <w:t xml:space="preserve">  </w:t>
      </w:r>
      <w:r w:rsidRPr="00AF2A6C">
        <w:rPr>
          <w:rFonts w:asciiTheme="majorHAnsi" w:eastAsiaTheme="majorEastAsia" w:hAnsiTheme="majorHAnsi" w:cstheme="majorBidi"/>
          <w:spacing w:val="-10"/>
          <w:kern w:val="28"/>
          <w:sz w:val="28"/>
          <w:szCs w:val="28"/>
        </w:rPr>
        <w:t xml:space="preserve">Industry feedback indicates that a substantial backlog of permit applications is currently resulting in processing times of up to three months. These delays are having an immediate impact on </w:t>
      </w:r>
      <w:r>
        <w:rPr>
          <w:rFonts w:asciiTheme="majorHAnsi" w:eastAsiaTheme="majorEastAsia" w:hAnsiTheme="majorHAnsi" w:cstheme="majorBidi"/>
          <w:spacing w:val="-10"/>
          <w:kern w:val="28"/>
          <w:sz w:val="28"/>
          <w:szCs w:val="28"/>
        </w:rPr>
        <w:t>members</w:t>
      </w:r>
      <w:r w:rsidRPr="00AF2A6C">
        <w:rPr>
          <w:rFonts w:asciiTheme="majorHAnsi" w:eastAsiaTheme="majorEastAsia" w:hAnsiTheme="majorHAnsi" w:cstheme="majorBidi"/>
          <w:spacing w:val="-10"/>
          <w:kern w:val="28"/>
          <w:sz w:val="28"/>
          <w:szCs w:val="28"/>
        </w:rPr>
        <w:t xml:space="preserve"> across New South Wales</w:t>
      </w:r>
      <w:r>
        <w:rPr>
          <w:rFonts w:asciiTheme="majorHAnsi" w:eastAsiaTheme="majorEastAsia" w:hAnsiTheme="majorHAnsi" w:cstheme="majorBidi"/>
          <w:spacing w:val="-10"/>
          <w:kern w:val="28"/>
          <w:sz w:val="28"/>
          <w:szCs w:val="28"/>
        </w:rPr>
        <w:t xml:space="preserve"> who </w:t>
      </w:r>
      <w:r w:rsidRPr="00AF2A6C">
        <w:rPr>
          <w:rFonts w:asciiTheme="majorHAnsi" w:eastAsiaTheme="majorEastAsia" w:hAnsiTheme="majorHAnsi" w:cstheme="majorBidi"/>
          <w:spacing w:val="-10"/>
          <w:kern w:val="28"/>
          <w:sz w:val="28"/>
          <w:szCs w:val="28"/>
        </w:rPr>
        <w:t>rely on access permits to secure work.</w:t>
      </w:r>
    </w:p>
    <w:p w14:paraId="35FC9AB8" w14:textId="184FEC85" w:rsidR="00AF2A6C" w:rsidRPr="00AF2A6C" w:rsidRDefault="00AF2A6C" w:rsidP="00AF2A6C">
      <w:p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spacing w:val="-10"/>
          <w:kern w:val="28"/>
          <w:sz w:val="28"/>
          <w:szCs w:val="28"/>
        </w:rPr>
        <w:t xml:space="preserve">For many </w:t>
      </w:r>
      <w:r>
        <w:rPr>
          <w:rFonts w:asciiTheme="majorHAnsi" w:eastAsiaTheme="majorEastAsia" w:hAnsiTheme="majorHAnsi" w:cstheme="majorBidi"/>
          <w:spacing w:val="-10"/>
          <w:kern w:val="28"/>
          <w:sz w:val="28"/>
          <w:szCs w:val="28"/>
        </w:rPr>
        <w:t>members</w:t>
      </w:r>
      <w:r w:rsidRPr="00AF2A6C">
        <w:rPr>
          <w:rFonts w:asciiTheme="majorHAnsi" w:eastAsiaTheme="majorEastAsia" w:hAnsiTheme="majorHAnsi" w:cstheme="majorBidi"/>
          <w:spacing w:val="-10"/>
          <w:kern w:val="28"/>
          <w:sz w:val="28"/>
          <w:szCs w:val="28"/>
        </w:rPr>
        <w:t>, permits are essential to operate approved routes. When approvals are delayed, vehicles sit idle, contracts are lost and businesses are unable to accept work despite having compliant vehicles and experienced drivers ready to go.</w:t>
      </w:r>
      <w:r>
        <w:rPr>
          <w:rFonts w:asciiTheme="majorHAnsi" w:eastAsiaTheme="majorEastAsia" w:hAnsiTheme="majorHAnsi" w:cstheme="majorBidi"/>
          <w:spacing w:val="-10"/>
          <w:kern w:val="28"/>
          <w:sz w:val="28"/>
          <w:szCs w:val="28"/>
        </w:rPr>
        <w:t xml:space="preserve">  </w:t>
      </w:r>
      <w:r w:rsidRPr="00AF2A6C">
        <w:rPr>
          <w:rFonts w:asciiTheme="majorHAnsi" w:eastAsiaTheme="majorEastAsia" w:hAnsiTheme="majorHAnsi" w:cstheme="majorBidi"/>
          <w:spacing w:val="-10"/>
          <w:kern w:val="28"/>
          <w:sz w:val="28"/>
          <w:szCs w:val="28"/>
        </w:rPr>
        <w:t>Members have reported cases where operators have invested up to $900,000 in compliant PBS or higher productivity vehicles but have been unable to use them due to permit delays. In some cases, operators are losing between $15,000 and $20,000 per week in standing costs and lost revenue while waiting for approvals.</w:t>
      </w:r>
    </w:p>
    <w:p w14:paraId="36C865F4" w14:textId="7745B403" w:rsidR="00AF2A6C" w:rsidRPr="00AF2A6C" w:rsidRDefault="00AF2A6C" w:rsidP="00AF2A6C">
      <w:pPr>
        <w:spacing w:before="120"/>
        <w:rPr>
          <w:rFonts w:asciiTheme="majorHAnsi" w:eastAsiaTheme="majorEastAsia" w:hAnsiTheme="majorHAnsi" w:cstheme="majorBidi"/>
          <w:spacing w:val="-10"/>
          <w:kern w:val="28"/>
          <w:sz w:val="28"/>
          <w:szCs w:val="28"/>
        </w:rPr>
      </w:pPr>
      <w:r>
        <w:rPr>
          <w:rFonts w:asciiTheme="majorHAnsi" w:eastAsiaTheme="majorEastAsia" w:hAnsiTheme="majorHAnsi" w:cstheme="majorBidi"/>
          <w:spacing w:val="-10"/>
          <w:kern w:val="28"/>
          <w:sz w:val="28"/>
          <w:szCs w:val="28"/>
        </w:rPr>
        <w:t>We’ve also heard reports from members that they</w:t>
      </w:r>
      <w:r w:rsidRPr="00AF2A6C">
        <w:rPr>
          <w:rFonts w:asciiTheme="majorHAnsi" w:eastAsiaTheme="majorEastAsia" w:hAnsiTheme="majorHAnsi" w:cstheme="majorBidi"/>
          <w:spacing w:val="-10"/>
          <w:kern w:val="28"/>
          <w:sz w:val="28"/>
          <w:szCs w:val="28"/>
        </w:rPr>
        <w:t xml:space="preserve"> have missed out on seasonal freight contracts worth hundreds of thousands of dollars due to permit renewal delays on routes that had previously been approved. </w:t>
      </w:r>
    </w:p>
    <w:p w14:paraId="40FC04B4" w14:textId="77777777" w:rsidR="00AF2A6C" w:rsidRPr="00AF2A6C" w:rsidRDefault="00AF2A6C" w:rsidP="00AF2A6C">
      <w:p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spacing w:val="-10"/>
          <w:kern w:val="28"/>
          <w:sz w:val="28"/>
          <w:szCs w:val="28"/>
        </w:rPr>
        <w:t>LBRCA has emphasised that this issue is affecting livestock, bulk and rural freight operators across the state and is undermining productivity, supply chain reliability and confidence in the regulatory system.</w:t>
      </w:r>
    </w:p>
    <w:p w14:paraId="1F4D36AC" w14:textId="77777777" w:rsidR="00AF2A6C" w:rsidRPr="00AF2A6C" w:rsidRDefault="00AF2A6C" w:rsidP="00AF2A6C">
      <w:p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spacing w:val="-10"/>
          <w:kern w:val="28"/>
          <w:sz w:val="28"/>
          <w:szCs w:val="28"/>
        </w:rPr>
        <w:t>To address the issue, LBRCA has called for practical reforms including:</w:t>
      </w:r>
    </w:p>
    <w:p w14:paraId="703730AF" w14:textId="77777777" w:rsidR="00AF2A6C" w:rsidRPr="00AF2A6C" w:rsidRDefault="00AF2A6C" w:rsidP="00AF2A6C">
      <w:pPr>
        <w:pStyle w:val="ListParagraph"/>
        <w:numPr>
          <w:ilvl w:val="0"/>
          <w:numId w:val="108"/>
        </w:num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b/>
          <w:bCs/>
          <w:spacing w:val="-10"/>
          <w:kern w:val="28"/>
          <w:sz w:val="28"/>
          <w:szCs w:val="28"/>
        </w:rPr>
        <w:t>Gazetting commonly approved routes by Notice</w:t>
      </w:r>
      <w:r w:rsidRPr="00AF2A6C">
        <w:rPr>
          <w:rFonts w:asciiTheme="majorHAnsi" w:eastAsiaTheme="majorEastAsia" w:hAnsiTheme="majorHAnsi" w:cstheme="majorBidi"/>
          <w:spacing w:val="-10"/>
          <w:kern w:val="28"/>
          <w:sz w:val="28"/>
          <w:szCs w:val="28"/>
        </w:rPr>
        <w:t xml:space="preserve"> to reduce the need for repeated permit applications.</w:t>
      </w:r>
    </w:p>
    <w:p w14:paraId="10539F5D" w14:textId="77777777" w:rsidR="00AF2A6C" w:rsidRPr="00AF2A6C" w:rsidRDefault="00AF2A6C" w:rsidP="00AF2A6C">
      <w:pPr>
        <w:pStyle w:val="ListParagraph"/>
        <w:numPr>
          <w:ilvl w:val="0"/>
          <w:numId w:val="108"/>
        </w:num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b/>
          <w:bCs/>
          <w:spacing w:val="-10"/>
          <w:kern w:val="28"/>
          <w:sz w:val="28"/>
          <w:szCs w:val="28"/>
        </w:rPr>
        <w:t>Introducing pre-approved or automated permits</w:t>
      </w:r>
      <w:r w:rsidRPr="00AF2A6C">
        <w:rPr>
          <w:rFonts w:asciiTheme="majorHAnsi" w:eastAsiaTheme="majorEastAsia" w:hAnsiTheme="majorHAnsi" w:cstheme="majorBidi"/>
          <w:spacing w:val="-10"/>
          <w:kern w:val="28"/>
          <w:sz w:val="28"/>
          <w:szCs w:val="28"/>
        </w:rPr>
        <w:t xml:space="preserve"> for established vehicle configurations and routes.</w:t>
      </w:r>
    </w:p>
    <w:p w14:paraId="73157AF0" w14:textId="77777777" w:rsidR="00AF2A6C" w:rsidRPr="00AF2A6C" w:rsidRDefault="00AF2A6C" w:rsidP="00AF2A6C">
      <w:pPr>
        <w:pStyle w:val="ListParagraph"/>
        <w:numPr>
          <w:ilvl w:val="0"/>
          <w:numId w:val="108"/>
        </w:num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b/>
          <w:bCs/>
          <w:spacing w:val="-10"/>
          <w:kern w:val="28"/>
          <w:sz w:val="28"/>
          <w:szCs w:val="28"/>
        </w:rPr>
        <w:t>Adopting a risk-based permit assessment approach</w:t>
      </w:r>
      <w:r w:rsidRPr="00AF2A6C">
        <w:rPr>
          <w:rFonts w:asciiTheme="majorHAnsi" w:eastAsiaTheme="majorEastAsia" w:hAnsiTheme="majorHAnsi" w:cstheme="majorBidi"/>
          <w:spacing w:val="-10"/>
          <w:kern w:val="28"/>
          <w:sz w:val="28"/>
          <w:szCs w:val="28"/>
        </w:rPr>
        <w:t xml:space="preserve"> that focuses on genuine infrastructure or safety risks.</w:t>
      </w:r>
    </w:p>
    <w:p w14:paraId="1A1A4652" w14:textId="77777777" w:rsidR="00AF2A6C" w:rsidRPr="00AF2A6C" w:rsidRDefault="00AF2A6C" w:rsidP="00AF2A6C">
      <w:pPr>
        <w:pStyle w:val="ListParagraph"/>
        <w:numPr>
          <w:ilvl w:val="0"/>
          <w:numId w:val="108"/>
        </w:num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b/>
          <w:bCs/>
          <w:spacing w:val="-10"/>
          <w:kern w:val="28"/>
          <w:sz w:val="28"/>
          <w:szCs w:val="28"/>
        </w:rPr>
        <w:t>Improving alignment between Transport for NSW and NHVR systems</w:t>
      </w:r>
      <w:r w:rsidRPr="00AF2A6C">
        <w:rPr>
          <w:rFonts w:asciiTheme="majorHAnsi" w:eastAsiaTheme="majorEastAsia" w:hAnsiTheme="majorHAnsi" w:cstheme="majorBidi"/>
          <w:spacing w:val="-10"/>
          <w:kern w:val="28"/>
          <w:sz w:val="28"/>
          <w:szCs w:val="28"/>
        </w:rPr>
        <w:t xml:space="preserve"> to reduce duplication and delays.</w:t>
      </w:r>
    </w:p>
    <w:p w14:paraId="7D087873" w14:textId="77777777" w:rsidR="00AF2A6C" w:rsidRPr="00AF2A6C" w:rsidRDefault="00AF2A6C" w:rsidP="00AF2A6C">
      <w:pPr>
        <w:spacing w:before="120"/>
        <w:rPr>
          <w:rFonts w:asciiTheme="majorHAnsi" w:eastAsiaTheme="majorEastAsia" w:hAnsiTheme="majorHAnsi" w:cstheme="majorBidi"/>
          <w:spacing w:val="-10"/>
          <w:kern w:val="28"/>
          <w:sz w:val="28"/>
          <w:szCs w:val="28"/>
        </w:rPr>
      </w:pPr>
      <w:r w:rsidRPr="00AF2A6C">
        <w:rPr>
          <w:rFonts w:asciiTheme="majorHAnsi" w:eastAsiaTheme="majorEastAsia" w:hAnsiTheme="majorHAnsi" w:cstheme="majorBidi"/>
          <w:spacing w:val="-10"/>
          <w:kern w:val="28"/>
          <w:sz w:val="28"/>
          <w:szCs w:val="28"/>
        </w:rPr>
        <w:t>LBRCA has made it clear that industry is not seeking reduced safety standards — but rather a permit system that is timely, efficient and fit for purpose.</w:t>
      </w:r>
    </w:p>
    <w:p w14:paraId="746B3524" w14:textId="0B3BF6E4" w:rsidR="005140E2" w:rsidRPr="0051506E" w:rsidRDefault="005140E2" w:rsidP="005140E2">
      <w:pPr>
        <w:pStyle w:val="Title"/>
        <w:ind w:right="-731"/>
      </w:pPr>
      <w:r>
        <w:lastRenderedPageBreak/>
        <w:t>Industry calls for urgent investment to Waterfall Way</w:t>
      </w:r>
    </w:p>
    <w:p w14:paraId="6FB5F3B3" w14:textId="617354AB" w:rsidR="005140E2" w:rsidRPr="005140E2" w:rsidRDefault="008D3B1F" w:rsidP="005140E2">
      <w:pPr>
        <w:spacing w:before="160"/>
        <w:rPr>
          <w:rFonts w:asciiTheme="majorHAnsi" w:hAnsiTheme="majorHAnsi" w:cs="Arial"/>
          <w:sz w:val="28"/>
          <w:szCs w:val="28"/>
        </w:rPr>
      </w:pPr>
      <w:r>
        <w:rPr>
          <w:rFonts w:asciiTheme="majorHAnsi" w:hAnsiTheme="majorHAnsi" w:cs="Arial"/>
          <w:noProof/>
          <w:sz w:val="28"/>
          <w:szCs w:val="28"/>
        </w:rPr>
        <w:drawing>
          <wp:anchor distT="0" distB="0" distL="114300" distR="114300" simplePos="0" relativeHeight="252141568" behindDoc="0" locked="0" layoutInCell="1" allowOverlap="1" wp14:anchorId="20840767" wp14:editId="0C05439A">
            <wp:simplePos x="0" y="0"/>
            <wp:positionH relativeFrom="column">
              <wp:posOffset>1517650</wp:posOffset>
            </wp:positionH>
            <wp:positionV relativeFrom="paragraph">
              <wp:posOffset>121285</wp:posOffset>
            </wp:positionV>
            <wp:extent cx="4445000" cy="2222500"/>
            <wp:effectExtent l="0" t="0" r="0" b="6350"/>
            <wp:wrapSquare wrapText="bothSides"/>
            <wp:docPr id="187389599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895991" name="Picture 1873895991"/>
                    <pic:cNvPicPr/>
                  </pic:nvPicPr>
                  <pic:blipFill>
                    <a:blip r:embed="rId110">
                      <a:extLst>
                        <a:ext uri="{28A0092B-C50C-407E-A947-70E740481C1C}">
                          <a14:useLocalDpi xmlns:a14="http://schemas.microsoft.com/office/drawing/2010/main" val="0"/>
                        </a:ext>
                      </a:extLst>
                    </a:blip>
                    <a:stretch>
                      <a:fillRect/>
                    </a:stretch>
                  </pic:blipFill>
                  <pic:spPr>
                    <a:xfrm>
                      <a:off x="0" y="0"/>
                      <a:ext cx="4445000" cy="2222500"/>
                    </a:xfrm>
                    <a:prstGeom prst="rect">
                      <a:avLst/>
                    </a:prstGeom>
                  </pic:spPr>
                </pic:pic>
              </a:graphicData>
            </a:graphic>
            <wp14:sizeRelH relativeFrom="page">
              <wp14:pctWidth>0</wp14:pctWidth>
            </wp14:sizeRelH>
            <wp14:sizeRelV relativeFrom="page">
              <wp14:pctHeight>0</wp14:pctHeight>
            </wp14:sizeRelV>
          </wp:anchor>
        </w:drawing>
      </w:r>
      <w:r w:rsidR="005140E2" w:rsidRPr="005140E2">
        <w:rPr>
          <w:rFonts w:asciiTheme="majorHAnsi" w:hAnsiTheme="majorHAnsi" w:cs="Arial"/>
          <w:sz w:val="28"/>
          <w:szCs w:val="28"/>
        </w:rPr>
        <w:t>The ongoing closure and long-term underinvestment in Waterfall Way continue to place significant pressure on transport operators, local businesses and regional communities across the Northern Tablelands and Mid North Coast.</w:t>
      </w:r>
    </w:p>
    <w:p w14:paraId="3253045A" w14:textId="77777777" w:rsidR="005140E2" w:rsidRPr="005140E2" w:rsidRDefault="005140E2" w:rsidP="005140E2">
      <w:pPr>
        <w:rPr>
          <w:rFonts w:asciiTheme="majorHAnsi" w:hAnsiTheme="majorHAnsi" w:cs="Arial"/>
          <w:sz w:val="28"/>
          <w:szCs w:val="28"/>
        </w:rPr>
      </w:pPr>
      <w:r w:rsidRPr="005140E2">
        <w:rPr>
          <w:rFonts w:asciiTheme="majorHAnsi" w:hAnsiTheme="majorHAnsi" w:cs="Arial"/>
          <w:sz w:val="28"/>
          <w:szCs w:val="28"/>
        </w:rPr>
        <w:t>Waterfall Way is a critical freight and community link connecting the New England region with the coast. However, repeated closures, deteriorating road conditions and limited investment in long-term resilience have created ongoing disruption for those who rely on the route to move livestock, agricultural produce, essential supplies and freight.</w:t>
      </w:r>
    </w:p>
    <w:p w14:paraId="35DAC0F2" w14:textId="40FF0FA9" w:rsidR="005140E2" w:rsidRPr="005140E2" w:rsidRDefault="005140E2" w:rsidP="005140E2">
      <w:pPr>
        <w:rPr>
          <w:rFonts w:asciiTheme="majorHAnsi" w:hAnsiTheme="majorHAnsi" w:cs="Arial"/>
          <w:sz w:val="28"/>
          <w:szCs w:val="28"/>
        </w:rPr>
      </w:pPr>
      <w:r w:rsidRPr="005140E2">
        <w:rPr>
          <w:rFonts w:asciiTheme="majorHAnsi" w:hAnsiTheme="majorHAnsi" w:cs="Arial"/>
          <w:sz w:val="28"/>
          <w:szCs w:val="28"/>
        </w:rPr>
        <w:t xml:space="preserve">These disruptions force transport operators onto lengthy detours, increasing fuel costs, travel times and operational pressures. </w:t>
      </w:r>
    </w:p>
    <w:p w14:paraId="2428CBFF" w14:textId="77777777" w:rsidR="005140E2" w:rsidRPr="005140E2" w:rsidRDefault="005140E2" w:rsidP="005140E2">
      <w:pPr>
        <w:rPr>
          <w:rFonts w:asciiTheme="majorHAnsi" w:hAnsiTheme="majorHAnsi" w:cs="Arial"/>
          <w:sz w:val="28"/>
          <w:szCs w:val="28"/>
        </w:rPr>
      </w:pPr>
      <w:r w:rsidRPr="005140E2">
        <w:rPr>
          <w:rFonts w:asciiTheme="majorHAnsi" w:hAnsiTheme="majorHAnsi" w:cs="Arial"/>
          <w:sz w:val="28"/>
          <w:szCs w:val="28"/>
        </w:rPr>
        <w:t>LBRCA President Wade Lewis recently attended a community meeting in Dorrigo where a packed room of transport operators, local businesses, farmers and community members came together to discuss the ongoing challenges and the urgent need for long-term solutions.</w:t>
      </w:r>
    </w:p>
    <w:p w14:paraId="4C26C56F" w14:textId="1408A063" w:rsidR="005140E2" w:rsidRPr="005140E2" w:rsidRDefault="005140E2" w:rsidP="005140E2">
      <w:pPr>
        <w:rPr>
          <w:rFonts w:asciiTheme="majorHAnsi" w:hAnsiTheme="majorHAnsi" w:cs="Arial"/>
          <w:sz w:val="28"/>
          <w:szCs w:val="28"/>
        </w:rPr>
      </w:pPr>
      <w:r w:rsidRPr="005140E2">
        <w:rPr>
          <w:rFonts w:asciiTheme="majorHAnsi" w:hAnsiTheme="majorHAnsi" w:cs="Arial"/>
          <w:sz w:val="28"/>
          <w:szCs w:val="28"/>
        </w:rPr>
        <w:t>The strong turnout highlighted the importance of Waterfall Way not just for freight, but for the economic and social connectivity of the region. Participants agreed that while temporary repairs are often necessary, what is ultimately required is a long-term commitment to investment, improved resilience and infrastructure upgrades that reflect the importance of this key regional corridor.</w:t>
      </w:r>
    </w:p>
    <w:p w14:paraId="06711E53" w14:textId="77777777" w:rsidR="005140E2" w:rsidRPr="005140E2" w:rsidRDefault="005140E2" w:rsidP="005140E2">
      <w:pPr>
        <w:rPr>
          <w:rFonts w:asciiTheme="majorHAnsi" w:hAnsiTheme="majorHAnsi" w:cs="Arial"/>
          <w:sz w:val="28"/>
          <w:szCs w:val="28"/>
        </w:rPr>
      </w:pPr>
      <w:r w:rsidRPr="005140E2">
        <w:rPr>
          <w:rFonts w:asciiTheme="majorHAnsi" w:hAnsiTheme="majorHAnsi" w:cs="Arial"/>
          <w:sz w:val="28"/>
          <w:szCs w:val="28"/>
        </w:rPr>
        <w:t>LBRCA will continue to work alongside industry, local communities and government to advocate for sustainable solutions that ensure Waterfall Way remains a safe, reliable and productive route for regional freight and communities alike.</w:t>
      </w:r>
    </w:p>
    <w:p w14:paraId="305D8DD5" w14:textId="478996A2" w:rsidR="00D52D72" w:rsidRPr="0051506E" w:rsidRDefault="00A83DE7" w:rsidP="00A83DE7">
      <w:pPr>
        <w:pStyle w:val="Title"/>
        <w:ind w:right="-22"/>
      </w:pPr>
      <w:r>
        <w:rPr>
          <w:noProof/>
        </w:rPr>
        <w:lastRenderedPageBreak/>
        <w:t>Members’ input needed: Identifying roads that need reclassification for heavy vehicle access</w:t>
      </w:r>
      <w:r w:rsidR="00D60194">
        <w:t xml:space="preserve"> </w:t>
      </w:r>
      <w:r w:rsidR="00D52D72">
        <w:t xml:space="preserve"> </w:t>
      </w:r>
    </w:p>
    <w:p w14:paraId="4FCA0088" w14:textId="5DC8CF7F" w:rsidR="00D60194" w:rsidRDefault="00D60194" w:rsidP="00D60194">
      <w:pPr>
        <w:pStyle w:val="Title"/>
        <w:rPr>
          <w:noProof/>
          <w:sz w:val="28"/>
          <w:szCs w:val="28"/>
        </w:rPr>
      </w:pPr>
    </w:p>
    <w:p w14:paraId="2F5DF100" w14:textId="09CAF3A1" w:rsidR="00341DB7" w:rsidRDefault="00A83DE7" w:rsidP="00A83DE7">
      <w:pPr>
        <w:pStyle w:val="Title"/>
        <w:ind w:right="-164"/>
        <w:rPr>
          <w:noProof/>
          <w:sz w:val="28"/>
          <w:szCs w:val="28"/>
        </w:rPr>
      </w:pPr>
      <w:r w:rsidRPr="00A83DE7">
        <w:rPr>
          <w:noProof/>
          <w:sz w:val="28"/>
          <w:szCs w:val="28"/>
        </w:rPr>
        <w:t>The</w:t>
      </w:r>
      <w:r>
        <w:rPr>
          <w:noProof/>
          <w:sz w:val="28"/>
          <w:szCs w:val="28"/>
        </w:rPr>
        <w:t xml:space="preserve"> LBRCA </w:t>
      </w:r>
      <w:r w:rsidRPr="00A83DE7">
        <w:rPr>
          <w:noProof/>
          <w:sz w:val="28"/>
          <w:szCs w:val="28"/>
        </w:rPr>
        <w:t>is calling on members to help identify roads across New South Wales that should be reclassified to better support heavy vehicle access and freight productivity.</w:t>
      </w:r>
      <w:r w:rsidR="00341DB7">
        <w:rPr>
          <w:noProof/>
          <w:sz w:val="28"/>
          <w:szCs w:val="28"/>
        </w:rPr>
        <w:t xml:space="preserve">  </w:t>
      </w:r>
    </w:p>
    <w:p w14:paraId="1F35C0E4" w14:textId="4B705446" w:rsidR="00A83DE7" w:rsidRDefault="00A83DE7" w:rsidP="00A83DE7">
      <w:pPr>
        <w:pStyle w:val="Title"/>
        <w:ind w:right="-164"/>
        <w:rPr>
          <w:noProof/>
          <w:sz w:val="28"/>
          <w:szCs w:val="28"/>
        </w:rPr>
      </w:pPr>
      <w:r w:rsidRPr="00A83DE7">
        <w:rPr>
          <w:noProof/>
          <w:sz w:val="28"/>
          <w:szCs w:val="28"/>
        </w:rPr>
        <w:t>Across the state, many roads that are routinely used by livestock, bulk and rural freight operators remain classified under access levels that no longer reflect the way those roads are actually used or the standard to which they are built.</w:t>
      </w:r>
    </w:p>
    <w:p w14:paraId="3D1915D4" w14:textId="77777777" w:rsidR="00A83DE7" w:rsidRPr="00341DB7" w:rsidRDefault="00A83DE7" w:rsidP="00A83DE7">
      <w:pPr>
        <w:pStyle w:val="Title"/>
        <w:ind w:right="-164"/>
        <w:rPr>
          <w:noProof/>
          <w:sz w:val="20"/>
          <w:szCs w:val="20"/>
        </w:rPr>
      </w:pPr>
    </w:p>
    <w:p w14:paraId="6F4B89C2" w14:textId="3CF17740" w:rsidR="00A83DE7" w:rsidRPr="00341DB7" w:rsidRDefault="00A83DE7" w:rsidP="00A83DE7">
      <w:pPr>
        <w:pStyle w:val="Title"/>
        <w:ind w:right="-164"/>
        <w:rPr>
          <w:noProof/>
          <w:sz w:val="28"/>
          <w:szCs w:val="28"/>
        </w:rPr>
      </w:pPr>
      <w:r w:rsidRPr="00A83DE7">
        <w:rPr>
          <w:noProof/>
          <w:sz w:val="28"/>
          <w:szCs w:val="28"/>
        </w:rPr>
        <w:t>In many cases, operators are forced to rely on individual permits or take lengthy detours simply because a road has not yet been formally assessed or reclassified to allow appropriate heavy vehicle combinations.</w:t>
      </w:r>
      <w:r w:rsidR="00341DB7">
        <w:rPr>
          <w:noProof/>
          <w:sz w:val="28"/>
          <w:szCs w:val="28"/>
        </w:rPr>
        <w:t xml:space="preserve">  </w:t>
      </w:r>
      <w:r w:rsidRPr="00A83DE7">
        <w:rPr>
          <w:noProof/>
          <w:sz w:val="28"/>
          <w:szCs w:val="28"/>
        </w:rPr>
        <w:t>These outdated classifications can create significant challenges for transport operators.</w:t>
      </w:r>
    </w:p>
    <w:p w14:paraId="15A03F2F" w14:textId="77777777" w:rsidR="00A83DE7" w:rsidRPr="00341DB7" w:rsidRDefault="00A83DE7" w:rsidP="00A83DE7">
      <w:pPr>
        <w:pStyle w:val="Title"/>
        <w:ind w:right="-164"/>
        <w:rPr>
          <w:noProof/>
          <w:sz w:val="18"/>
          <w:szCs w:val="18"/>
        </w:rPr>
      </w:pPr>
    </w:p>
    <w:p w14:paraId="0D36D35F" w14:textId="77777777" w:rsidR="00A83DE7" w:rsidRDefault="00A83DE7" w:rsidP="00A83DE7">
      <w:pPr>
        <w:pStyle w:val="Title"/>
        <w:ind w:right="-164"/>
        <w:rPr>
          <w:noProof/>
          <w:sz w:val="28"/>
          <w:szCs w:val="28"/>
        </w:rPr>
      </w:pPr>
      <w:r w:rsidRPr="00A83DE7">
        <w:rPr>
          <w:noProof/>
          <w:sz w:val="28"/>
          <w:szCs w:val="28"/>
        </w:rPr>
        <w:t>They can limit access for PBS vehicles, B-doubles and other higher productivity combinations, increase travel distances, add unnecessary costs and place additional pressure on regional supply chains.</w:t>
      </w:r>
    </w:p>
    <w:p w14:paraId="3D7894DB" w14:textId="77777777" w:rsidR="00A83DE7" w:rsidRPr="00341DB7" w:rsidRDefault="00A83DE7" w:rsidP="00A83DE7">
      <w:pPr>
        <w:pStyle w:val="Title"/>
        <w:ind w:right="-164"/>
        <w:rPr>
          <w:noProof/>
          <w:sz w:val="20"/>
          <w:szCs w:val="20"/>
        </w:rPr>
      </w:pPr>
    </w:p>
    <w:p w14:paraId="221286E3" w14:textId="1C370248" w:rsidR="00A83DE7" w:rsidRPr="00A83DE7" w:rsidRDefault="00A83DE7" w:rsidP="00A83DE7">
      <w:pPr>
        <w:pStyle w:val="Title"/>
        <w:ind w:right="-164"/>
        <w:rPr>
          <w:noProof/>
          <w:sz w:val="28"/>
          <w:szCs w:val="28"/>
        </w:rPr>
      </w:pPr>
      <w:r w:rsidRPr="00A83DE7">
        <w:rPr>
          <w:noProof/>
          <w:sz w:val="28"/>
          <w:szCs w:val="28"/>
        </w:rPr>
        <w:t>LBRCA is currently working with government agencies and road managers to advocate for improved freight access across the state. A key part of this work involves identifying roads that may be suitable for reclassification or inclusion in heavy vehicle access networks.</w:t>
      </w:r>
      <w:r w:rsidR="00341DB7">
        <w:rPr>
          <w:noProof/>
          <w:sz w:val="28"/>
          <w:szCs w:val="28"/>
        </w:rPr>
        <w:t xml:space="preserve">  </w:t>
      </w:r>
      <w:r w:rsidRPr="00A83DE7">
        <w:rPr>
          <w:noProof/>
          <w:sz w:val="28"/>
          <w:szCs w:val="28"/>
        </w:rPr>
        <w:t>By updating road classifications where appropriate, governments can:</w:t>
      </w:r>
    </w:p>
    <w:p w14:paraId="3BCD753A" w14:textId="77777777" w:rsidR="00A83DE7" w:rsidRPr="00A83DE7" w:rsidRDefault="00A83DE7" w:rsidP="00341DB7">
      <w:pPr>
        <w:pStyle w:val="Title"/>
        <w:numPr>
          <w:ilvl w:val="0"/>
          <w:numId w:val="113"/>
        </w:numPr>
        <w:spacing w:before="120" w:after="120"/>
        <w:ind w:left="714" w:right="-164" w:hanging="357"/>
        <w:contextualSpacing w:val="0"/>
        <w:rPr>
          <w:noProof/>
          <w:sz w:val="28"/>
          <w:szCs w:val="28"/>
        </w:rPr>
      </w:pPr>
      <w:r w:rsidRPr="00A83DE7">
        <w:rPr>
          <w:noProof/>
          <w:sz w:val="28"/>
          <w:szCs w:val="28"/>
        </w:rPr>
        <w:t>Improve freight efficiency across regional supply chains</w:t>
      </w:r>
    </w:p>
    <w:p w14:paraId="541705D7" w14:textId="77777777" w:rsidR="00A83DE7" w:rsidRPr="00A83DE7" w:rsidRDefault="00A83DE7" w:rsidP="00341DB7">
      <w:pPr>
        <w:pStyle w:val="Title"/>
        <w:numPr>
          <w:ilvl w:val="0"/>
          <w:numId w:val="113"/>
        </w:numPr>
        <w:spacing w:before="120" w:after="120"/>
        <w:ind w:left="714" w:right="-164" w:hanging="357"/>
        <w:contextualSpacing w:val="0"/>
        <w:rPr>
          <w:noProof/>
          <w:sz w:val="28"/>
          <w:szCs w:val="28"/>
        </w:rPr>
      </w:pPr>
      <w:r w:rsidRPr="00A83DE7">
        <w:rPr>
          <w:noProof/>
          <w:sz w:val="28"/>
          <w:szCs w:val="28"/>
        </w:rPr>
        <w:t>Reduce unnecessary detours and travel distances</w:t>
      </w:r>
    </w:p>
    <w:p w14:paraId="1247E5CB" w14:textId="77777777" w:rsidR="00A83DE7" w:rsidRPr="00A83DE7" w:rsidRDefault="00A83DE7" w:rsidP="00341DB7">
      <w:pPr>
        <w:pStyle w:val="Title"/>
        <w:numPr>
          <w:ilvl w:val="0"/>
          <w:numId w:val="113"/>
        </w:numPr>
        <w:spacing w:before="120" w:after="120"/>
        <w:ind w:left="714" w:right="-164" w:hanging="357"/>
        <w:contextualSpacing w:val="0"/>
        <w:rPr>
          <w:noProof/>
          <w:sz w:val="28"/>
          <w:szCs w:val="28"/>
        </w:rPr>
      </w:pPr>
      <w:r w:rsidRPr="00A83DE7">
        <w:rPr>
          <w:noProof/>
          <w:sz w:val="28"/>
          <w:szCs w:val="28"/>
        </w:rPr>
        <w:t>Better utilise existing road infrastructure</w:t>
      </w:r>
    </w:p>
    <w:p w14:paraId="6B476AAB" w14:textId="77777777" w:rsidR="00A83DE7" w:rsidRPr="00A83DE7" w:rsidRDefault="00A83DE7" w:rsidP="00341DB7">
      <w:pPr>
        <w:pStyle w:val="Title"/>
        <w:numPr>
          <w:ilvl w:val="0"/>
          <w:numId w:val="113"/>
        </w:numPr>
        <w:spacing w:before="120" w:after="120"/>
        <w:ind w:left="714" w:right="-164" w:hanging="357"/>
        <w:contextualSpacing w:val="0"/>
        <w:rPr>
          <w:noProof/>
          <w:sz w:val="28"/>
          <w:szCs w:val="28"/>
        </w:rPr>
      </w:pPr>
      <w:r w:rsidRPr="00A83DE7">
        <w:rPr>
          <w:noProof/>
          <w:sz w:val="28"/>
          <w:szCs w:val="28"/>
        </w:rPr>
        <w:t>Support safer and more productive heavy vehicle operations</w:t>
      </w:r>
    </w:p>
    <w:p w14:paraId="2DD41EBA" w14:textId="77777777" w:rsidR="00A83DE7" w:rsidRDefault="00A83DE7" w:rsidP="00341DB7">
      <w:pPr>
        <w:pStyle w:val="Title"/>
        <w:numPr>
          <w:ilvl w:val="0"/>
          <w:numId w:val="113"/>
        </w:numPr>
        <w:spacing w:before="120" w:after="120"/>
        <w:ind w:left="714" w:right="-164" w:hanging="357"/>
        <w:contextualSpacing w:val="0"/>
        <w:rPr>
          <w:noProof/>
          <w:sz w:val="28"/>
          <w:szCs w:val="28"/>
        </w:rPr>
      </w:pPr>
      <w:r w:rsidRPr="00A83DE7">
        <w:rPr>
          <w:noProof/>
          <w:sz w:val="28"/>
          <w:szCs w:val="28"/>
        </w:rPr>
        <w:t>Strengthen the resilience of regional freight networks</w:t>
      </w:r>
    </w:p>
    <w:p w14:paraId="3DABA21B" w14:textId="4E7EFF09" w:rsidR="00A83DE7" w:rsidRPr="00A83DE7" w:rsidRDefault="00A83DE7" w:rsidP="00A83DE7">
      <w:pPr>
        <w:pStyle w:val="Title"/>
        <w:ind w:right="-164"/>
        <w:rPr>
          <w:noProof/>
          <w:sz w:val="28"/>
          <w:szCs w:val="28"/>
        </w:rPr>
      </w:pPr>
      <w:r w:rsidRPr="00A83DE7">
        <w:rPr>
          <w:noProof/>
          <w:sz w:val="28"/>
          <w:szCs w:val="28"/>
        </w:rPr>
        <w:t>However, accurate industry input is essential to ensure that the right roads are prioritised.</w:t>
      </w:r>
    </w:p>
    <w:p w14:paraId="12438107" w14:textId="77777777" w:rsidR="00A83DE7" w:rsidRPr="00341DB7" w:rsidRDefault="00A83DE7" w:rsidP="00A83DE7">
      <w:pPr>
        <w:pStyle w:val="Title"/>
        <w:ind w:right="-164"/>
        <w:rPr>
          <w:b/>
          <w:bCs/>
          <w:noProof/>
          <w:sz w:val="20"/>
          <w:szCs w:val="20"/>
        </w:rPr>
      </w:pPr>
    </w:p>
    <w:p w14:paraId="629A856D" w14:textId="77777777" w:rsidR="00341DB7" w:rsidRDefault="00A83DE7" w:rsidP="00A83DE7">
      <w:pPr>
        <w:pStyle w:val="Title"/>
        <w:ind w:right="-164"/>
        <w:rPr>
          <w:b/>
          <w:bCs/>
          <w:noProof/>
          <w:sz w:val="28"/>
          <w:szCs w:val="28"/>
        </w:rPr>
      </w:pPr>
      <w:r w:rsidRPr="00A83DE7">
        <w:rPr>
          <w:b/>
          <w:bCs/>
          <w:noProof/>
          <w:sz w:val="28"/>
          <w:szCs w:val="28"/>
        </w:rPr>
        <w:t>How Members Can Help</w:t>
      </w:r>
    </w:p>
    <w:p w14:paraId="042C7AC0" w14:textId="77777777" w:rsidR="00341DB7" w:rsidRDefault="00341DB7" w:rsidP="00A83DE7">
      <w:pPr>
        <w:pStyle w:val="Title"/>
        <w:ind w:right="-164"/>
        <w:rPr>
          <w:b/>
          <w:bCs/>
          <w:noProof/>
          <w:sz w:val="28"/>
          <w:szCs w:val="28"/>
        </w:rPr>
      </w:pPr>
    </w:p>
    <w:p w14:paraId="74831F60" w14:textId="5CFD8036" w:rsidR="00A83DE7" w:rsidRPr="00A83DE7" w:rsidRDefault="00A83DE7" w:rsidP="00A83DE7">
      <w:pPr>
        <w:pStyle w:val="Title"/>
        <w:ind w:right="-164"/>
        <w:rPr>
          <w:b/>
          <w:bCs/>
          <w:noProof/>
          <w:sz w:val="28"/>
          <w:szCs w:val="28"/>
        </w:rPr>
      </w:pPr>
      <w:r w:rsidRPr="00A83DE7">
        <w:rPr>
          <w:noProof/>
          <w:sz w:val="28"/>
          <w:szCs w:val="28"/>
        </w:rPr>
        <w:t>LBRCA is asking members to provide information on roads where access restrictions are creating operational challenges. This may include roads that:</w:t>
      </w:r>
    </w:p>
    <w:p w14:paraId="16D383B4" w14:textId="77777777" w:rsidR="00341DB7" w:rsidRPr="00341DB7" w:rsidRDefault="00341DB7" w:rsidP="00341DB7">
      <w:pPr>
        <w:pStyle w:val="Title"/>
        <w:ind w:left="720" w:right="-164"/>
        <w:rPr>
          <w:noProof/>
          <w:sz w:val="20"/>
          <w:szCs w:val="20"/>
        </w:rPr>
      </w:pPr>
    </w:p>
    <w:p w14:paraId="6557A806" w14:textId="21DC2DBE" w:rsidR="00A83DE7" w:rsidRPr="00A83DE7" w:rsidRDefault="00A83DE7" w:rsidP="00341DB7">
      <w:pPr>
        <w:pStyle w:val="Title"/>
        <w:numPr>
          <w:ilvl w:val="0"/>
          <w:numId w:val="114"/>
        </w:numPr>
        <w:ind w:right="-164"/>
        <w:rPr>
          <w:noProof/>
          <w:sz w:val="28"/>
          <w:szCs w:val="28"/>
        </w:rPr>
      </w:pPr>
      <w:r w:rsidRPr="00A83DE7">
        <w:rPr>
          <w:noProof/>
          <w:sz w:val="28"/>
          <w:szCs w:val="28"/>
        </w:rPr>
        <w:t>Could safely accommodate B-doubles, PBS vehicles or higher productivity combinations</w:t>
      </w:r>
    </w:p>
    <w:p w14:paraId="6ED5DBA6" w14:textId="77777777" w:rsidR="00A83DE7" w:rsidRPr="00A83DE7" w:rsidRDefault="00A83DE7" w:rsidP="00341DB7">
      <w:pPr>
        <w:pStyle w:val="Title"/>
        <w:numPr>
          <w:ilvl w:val="0"/>
          <w:numId w:val="114"/>
        </w:numPr>
        <w:ind w:right="-164"/>
        <w:rPr>
          <w:noProof/>
          <w:sz w:val="28"/>
          <w:szCs w:val="28"/>
        </w:rPr>
      </w:pPr>
      <w:r w:rsidRPr="00A83DE7">
        <w:rPr>
          <w:noProof/>
          <w:sz w:val="28"/>
          <w:szCs w:val="28"/>
        </w:rPr>
        <w:t>Are regularly used by freight operators but require individual permits</w:t>
      </w:r>
    </w:p>
    <w:p w14:paraId="1D58579B" w14:textId="77777777" w:rsidR="00A83DE7" w:rsidRPr="00A83DE7" w:rsidRDefault="00A83DE7" w:rsidP="00341DB7">
      <w:pPr>
        <w:pStyle w:val="Title"/>
        <w:numPr>
          <w:ilvl w:val="0"/>
          <w:numId w:val="114"/>
        </w:numPr>
        <w:ind w:right="-164"/>
        <w:rPr>
          <w:noProof/>
          <w:sz w:val="28"/>
          <w:szCs w:val="28"/>
        </w:rPr>
      </w:pPr>
      <w:r w:rsidRPr="00A83DE7">
        <w:rPr>
          <w:noProof/>
          <w:sz w:val="28"/>
          <w:szCs w:val="28"/>
        </w:rPr>
        <w:lastRenderedPageBreak/>
        <w:t>Create significant detours due to outdated classifications</w:t>
      </w:r>
    </w:p>
    <w:p w14:paraId="6125A927" w14:textId="77777777" w:rsidR="00A83DE7" w:rsidRPr="00A83DE7" w:rsidRDefault="00A83DE7" w:rsidP="00341DB7">
      <w:pPr>
        <w:pStyle w:val="Title"/>
        <w:numPr>
          <w:ilvl w:val="0"/>
          <w:numId w:val="114"/>
        </w:numPr>
        <w:ind w:right="-164"/>
        <w:rPr>
          <w:noProof/>
          <w:sz w:val="28"/>
          <w:szCs w:val="28"/>
        </w:rPr>
      </w:pPr>
      <w:r w:rsidRPr="00A83DE7">
        <w:rPr>
          <w:noProof/>
          <w:sz w:val="28"/>
          <w:szCs w:val="28"/>
        </w:rPr>
        <w:t>Connect key agricultural infrastructure such as saleyards, feedlots, grain sites, processors or livestock loading facilities</w:t>
      </w:r>
    </w:p>
    <w:p w14:paraId="7CD720D2" w14:textId="77777777" w:rsidR="00A83DE7" w:rsidRPr="00A83DE7" w:rsidRDefault="00A83DE7" w:rsidP="00341DB7">
      <w:pPr>
        <w:pStyle w:val="Title"/>
        <w:numPr>
          <w:ilvl w:val="0"/>
          <w:numId w:val="114"/>
        </w:numPr>
        <w:ind w:right="-164"/>
        <w:rPr>
          <w:noProof/>
          <w:sz w:val="28"/>
          <w:szCs w:val="28"/>
        </w:rPr>
      </w:pPr>
      <w:r w:rsidRPr="00A83DE7">
        <w:rPr>
          <w:noProof/>
          <w:sz w:val="28"/>
          <w:szCs w:val="28"/>
        </w:rPr>
        <w:t>Are important “missing links” in regional freight corridors</w:t>
      </w:r>
    </w:p>
    <w:p w14:paraId="45E34D2E" w14:textId="22E6376A" w:rsidR="00341DB7" w:rsidRPr="00341DB7" w:rsidRDefault="00341DB7" w:rsidP="00A83DE7">
      <w:pPr>
        <w:pStyle w:val="Title"/>
        <w:ind w:right="-164"/>
        <w:rPr>
          <w:noProof/>
          <w:sz w:val="16"/>
          <w:szCs w:val="16"/>
        </w:rPr>
      </w:pPr>
    </w:p>
    <w:p w14:paraId="3BB064EF" w14:textId="5253FC3C" w:rsidR="00341DB7" w:rsidRDefault="00A83DE7" w:rsidP="00A83DE7">
      <w:pPr>
        <w:pStyle w:val="Title"/>
        <w:ind w:right="-164"/>
        <w:rPr>
          <w:noProof/>
          <w:sz w:val="28"/>
          <w:szCs w:val="28"/>
        </w:rPr>
      </w:pPr>
      <w:r w:rsidRPr="00A83DE7">
        <w:rPr>
          <w:noProof/>
          <w:sz w:val="28"/>
          <w:szCs w:val="28"/>
        </w:rPr>
        <w:t>Real-world operational experience from transport operators is critical in helping decision-makers understand where the current network does not align with industry needs.</w:t>
      </w:r>
    </w:p>
    <w:p w14:paraId="380D66DE" w14:textId="0DC598EC" w:rsidR="004557D7" w:rsidRDefault="004557D7" w:rsidP="004557D7"/>
    <w:p w14:paraId="668566E5" w14:textId="708849A9" w:rsidR="00341DB7" w:rsidRPr="00341DB7" w:rsidRDefault="004557D7" w:rsidP="004557D7">
      <w:pPr>
        <w:rPr>
          <w:noProof/>
          <w:sz w:val="16"/>
          <w:szCs w:val="16"/>
        </w:rPr>
      </w:pPr>
      <w:r>
        <w:rPr>
          <w:noProof/>
        </w:rPr>
        <mc:AlternateContent>
          <mc:Choice Requires="wps">
            <w:drawing>
              <wp:anchor distT="0" distB="0" distL="114300" distR="114300" simplePos="0" relativeHeight="252148736" behindDoc="1" locked="0" layoutInCell="1" allowOverlap="1" wp14:anchorId="071FFA16" wp14:editId="13FA90EA">
                <wp:simplePos x="0" y="0"/>
                <wp:positionH relativeFrom="page">
                  <wp:posOffset>712470</wp:posOffset>
                </wp:positionH>
                <wp:positionV relativeFrom="paragraph">
                  <wp:posOffset>113665</wp:posOffset>
                </wp:positionV>
                <wp:extent cx="6413500" cy="4006850"/>
                <wp:effectExtent l="19050" t="19050" r="44450" b="31750"/>
                <wp:wrapNone/>
                <wp:docPr id="1128141097" name="Text Box 27"/>
                <wp:cNvGraphicFramePr/>
                <a:graphic xmlns:a="http://schemas.openxmlformats.org/drawingml/2006/main">
                  <a:graphicData uri="http://schemas.microsoft.com/office/word/2010/wordprocessingShape">
                    <wps:wsp>
                      <wps:cNvSpPr txBox="1"/>
                      <wps:spPr>
                        <a:xfrm>
                          <a:off x="0" y="0"/>
                          <a:ext cx="6413500" cy="4006850"/>
                        </a:xfrm>
                        <a:custGeom>
                          <a:avLst/>
                          <a:gdLst>
                            <a:gd name="csX0" fmla="*/ 0 w 6413500"/>
                            <a:gd name="csY0" fmla="*/ 0 h 4006850"/>
                            <a:gd name="csX1" fmla="*/ 705485 w 6413500"/>
                            <a:gd name="csY1" fmla="*/ 0 h 4006850"/>
                            <a:gd name="csX2" fmla="*/ 1282700 w 6413500"/>
                            <a:gd name="csY2" fmla="*/ 0 h 4006850"/>
                            <a:gd name="csX3" fmla="*/ 2052320 w 6413500"/>
                            <a:gd name="csY3" fmla="*/ 0 h 4006850"/>
                            <a:gd name="csX4" fmla="*/ 2757805 w 6413500"/>
                            <a:gd name="csY4" fmla="*/ 0 h 4006850"/>
                            <a:gd name="csX5" fmla="*/ 3206750 w 6413500"/>
                            <a:gd name="csY5" fmla="*/ 0 h 4006850"/>
                            <a:gd name="csX6" fmla="*/ 3655695 w 6413500"/>
                            <a:gd name="csY6" fmla="*/ 0 h 4006850"/>
                            <a:gd name="csX7" fmla="*/ 4425315 w 6413500"/>
                            <a:gd name="csY7" fmla="*/ 0 h 4006850"/>
                            <a:gd name="csX8" fmla="*/ 5002530 w 6413500"/>
                            <a:gd name="csY8" fmla="*/ 0 h 4006850"/>
                            <a:gd name="csX9" fmla="*/ 5515610 w 6413500"/>
                            <a:gd name="csY9" fmla="*/ 0 h 4006850"/>
                            <a:gd name="csX10" fmla="*/ 6413500 w 6413500"/>
                            <a:gd name="csY10" fmla="*/ 0 h 4006850"/>
                            <a:gd name="csX11" fmla="*/ 6413500 w 6413500"/>
                            <a:gd name="csY11" fmla="*/ 587671 h 4006850"/>
                            <a:gd name="csX12" fmla="*/ 6413500 w 6413500"/>
                            <a:gd name="csY12" fmla="*/ 1175343 h 4006850"/>
                            <a:gd name="csX13" fmla="*/ 6413500 w 6413500"/>
                            <a:gd name="csY13" fmla="*/ 1763014 h 4006850"/>
                            <a:gd name="csX14" fmla="*/ 6413500 w 6413500"/>
                            <a:gd name="csY14" fmla="*/ 2470891 h 4006850"/>
                            <a:gd name="csX15" fmla="*/ 6413500 w 6413500"/>
                            <a:gd name="csY15" fmla="*/ 3058562 h 4006850"/>
                            <a:gd name="csX16" fmla="*/ 6413500 w 6413500"/>
                            <a:gd name="csY16" fmla="*/ 4006850 h 4006850"/>
                            <a:gd name="csX17" fmla="*/ 5772150 w 6413500"/>
                            <a:gd name="csY17" fmla="*/ 4006850 h 4006850"/>
                            <a:gd name="csX18" fmla="*/ 5066665 w 6413500"/>
                            <a:gd name="csY18" fmla="*/ 4006850 h 4006850"/>
                            <a:gd name="csX19" fmla="*/ 4489450 w 6413500"/>
                            <a:gd name="csY19" fmla="*/ 4006850 h 4006850"/>
                            <a:gd name="csX20" fmla="*/ 3848100 w 6413500"/>
                            <a:gd name="csY20" fmla="*/ 4006850 h 4006850"/>
                            <a:gd name="csX21" fmla="*/ 3078480 w 6413500"/>
                            <a:gd name="csY21" fmla="*/ 4006850 h 4006850"/>
                            <a:gd name="csX22" fmla="*/ 2565400 w 6413500"/>
                            <a:gd name="csY22" fmla="*/ 4006850 h 4006850"/>
                            <a:gd name="csX23" fmla="*/ 1924050 w 6413500"/>
                            <a:gd name="csY23" fmla="*/ 4006850 h 4006850"/>
                            <a:gd name="csX24" fmla="*/ 1346835 w 6413500"/>
                            <a:gd name="csY24" fmla="*/ 4006850 h 4006850"/>
                            <a:gd name="csX25" fmla="*/ 577215 w 6413500"/>
                            <a:gd name="csY25" fmla="*/ 4006850 h 4006850"/>
                            <a:gd name="csX26" fmla="*/ 0 w 6413500"/>
                            <a:gd name="csY26" fmla="*/ 4006850 h 4006850"/>
                            <a:gd name="csX27" fmla="*/ 0 w 6413500"/>
                            <a:gd name="csY27" fmla="*/ 3339042 h 4006850"/>
                            <a:gd name="csX28" fmla="*/ 0 w 6413500"/>
                            <a:gd name="csY28" fmla="*/ 2751370 h 4006850"/>
                            <a:gd name="csX29" fmla="*/ 0 w 6413500"/>
                            <a:gd name="csY29" fmla="*/ 2083562 h 4006850"/>
                            <a:gd name="csX30" fmla="*/ 0 w 6413500"/>
                            <a:gd name="csY30" fmla="*/ 1375685 h 4006850"/>
                            <a:gd name="csX31" fmla="*/ 0 w 6413500"/>
                            <a:gd name="csY31" fmla="*/ 707877 h 4006850"/>
                            <a:gd name="csX32" fmla="*/ 0 w 6413500"/>
                            <a:gd name="csY32" fmla="*/ 0 h 40068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 ang="0">
                              <a:pos x="csX27" y="csY27"/>
                            </a:cxn>
                            <a:cxn ang="0">
                              <a:pos x="csX28" y="csY28"/>
                            </a:cxn>
                            <a:cxn ang="0">
                              <a:pos x="csX29" y="csY29"/>
                            </a:cxn>
                            <a:cxn ang="0">
                              <a:pos x="csX30" y="csY30"/>
                            </a:cxn>
                            <a:cxn ang="0">
                              <a:pos x="csX31" y="csY31"/>
                            </a:cxn>
                            <a:cxn ang="0">
                              <a:pos x="csX32" y="csY32"/>
                            </a:cxn>
                          </a:cxnLst>
                          <a:rect l="l" t="t" r="r" b="b"/>
                          <a:pathLst>
                            <a:path w="6413500" h="4006850" fill="none" extrusionOk="0">
                              <a:moveTo>
                                <a:pt x="0" y="0"/>
                              </a:moveTo>
                              <a:cubicBezTo>
                                <a:pt x="280991" y="-33865"/>
                                <a:pt x="443646" y="-15375"/>
                                <a:pt x="705485" y="0"/>
                              </a:cubicBezTo>
                              <a:cubicBezTo>
                                <a:pt x="967325" y="15375"/>
                                <a:pt x="1078958" y="-3487"/>
                                <a:pt x="1282700" y="0"/>
                              </a:cubicBezTo>
                              <a:cubicBezTo>
                                <a:pt x="1486443" y="3487"/>
                                <a:pt x="1855266" y="-15658"/>
                                <a:pt x="2052320" y="0"/>
                              </a:cubicBezTo>
                              <a:cubicBezTo>
                                <a:pt x="2249374" y="15658"/>
                                <a:pt x="2556211" y="22040"/>
                                <a:pt x="2757805" y="0"/>
                              </a:cubicBezTo>
                              <a:cubicBezTo>
                                <a:pt x="2959400" y="-22040"/>
                                <a:pt x="2985868" y="-1769"/>
                                <a:pt x="3206750" y="0"/>
                              </a:cubicBezTo>
                              <a:cubicBezTo>
                                <a:pt x="3427633" y="1769"/>
                                <a:pt x="3443955" y="22271"/>
                                <a:pt x="3655695" y="0"/>
                              </a:cubicBezTo>
                              <a:cubicBezTo>
                                <a:pt x="3867435" y="-22271"/>
                                <a:pt x="4172466" y="2407"/>
                                <a:pt x="4425315" y="0"/>
                              </a:cubicBezTo>
                              <a:cubicBezTo>
                                <a:pt x="4678164" y="-2407"/>
                                <a:pt x="4876430" y="4727"/>
                                <a:pt x="5002530" y="0"/>
                              </a:cubicBezTo>
                              <a:cubicBezTo>
                                <a:pt x="5128630" y="-4727"/>
                                <a:pt x="5403863" y="613"/>
                                <a:pt x="5515610" y="0"/>
                              </a:cubicBezTo>
                              <a:cubicBezTo>
                                <a:pt x="5627357" y="-613"/>
                                <a:pt x="6218104" y="30553"/>
                                <a:pt x="6413500" y="0"/>
                              </a:cubicBezTo>
                              <a:cubicBezTo>
                                <a:pt x="6409105" y="145032"/>
                                <a:pt x="6430732" y="434838"/>
                                <a:pt x="6413500" y="587671"/>
                              </a:cubicBezTo>
                              <a:cubicBezTo>
                                <a:pt x="6396268" y="740504"/>
                                <a:pt x="6440581" y="984433"/>
                                <a:pt x="6413500" y="1175343"/>
                              </a:cubicBezTo>
                              <a:cubicBezTo>
                                <a:pt x="6386419" y="1366253"/>
                                <a:pt x="6421959" y="1586371"/>
                                <a:pt x="6413500" y="1763014"/>
                              </a:cubicBezTo>
                              <a:cubicBezTo>
                                <a:pt x="6405041" y="1939657"/>
                                <a:pt x="6447378" y="2146874"/>
                                <a:pt x="6413500" y="2470891"/>
                              </a:cubicBezTo>
                              <a:cubicBezTo>
                                <a:pt x="6379622" y="2794908"/>
                                <a:pt x="6387815" y="2895912"/>
                                <a:pt x="6413500" y="3058562"/>
                              </a:cubicBezTo>
                              <a:cubicBezTo>
                                <a:pt x="6439185" y="3221212"/>
                                <a:pt x="6424874" y="3647339"/>
                                <a:pt x="6413500" y="4006850"/>
                              </a:cubicBezTo>
                              <a:cubicBezTo>
                                <a:pt x="6194782" y="4013598"/>
                                <a:pt x="5988060" y="4012807"/>
                                <a:pt x="5772150" y="4006850"/>
                              </a:cubicBezTo>
                              <a:cubicBezTo>
                                <a:pt x="5556240" y="4000894"/>
                                <a:pt x="5334638" y="3978447"/>
                                <a:pt x="5066665" y="4006850"/>
                              </a:cubicBezTo>
                              <a:cubicBezTo>
                                <a:pt x="4798693" y="4035253"/>
                                <a:pt x="4769166" y="3994610"/>
                                <a:pt x="4489450" y="4006850"/>
                              </a:cubicBezTo>
                              <a:cubicBezTo>
                                <a:pt x="4209735" y="4019090"/>
                                <a:pt x="4019528" y="3994038"/>
                                <a:pt x="3848100" y="4006850"/>
                              </a:cubicBezTo>
                              <a:cubicBezTo>
                                <a:pt x="3676672" y="4019663"/>
                                <a:pt x="3287522" y="4031073"/>
                                <a:pt x="3078480" y="4006850"/>
                              </a:cubicBezTo>
                              <a:cubicBezTo>
                                <a:pt x="2869438" y="3982627"/>
                                <a:pt x="2762974" y="4005664"/>
                                <a:pt x="2565400" y="4006850"/>
                              </a:cubicBezTo>
                              <a:cubicBezTo>
                                <a:pt x="2367826" y="4008036"/>
                                <a:pt x="2071049" y="4011134"/>
                                <a:pt x="1924050" y="4006850"/>
                              </a:cubicBezTo>
                              <a:cubicBezTo>
                                <a:pt x="1777051" y="4002567"/>
                                <a:pt x="1589938" y="4013618"/>
                                <a:pt x="1346835" y="4006850"/>
                              </a:cubicBezTo>
                              <a:cubicBezTo>
                                <a:pt x="1103732" y="4000082"/>
                                <a:pt x="749149" y="3972495"/>
                                <a:pt x="577215" y="4006850"/>
                              </a:cubicBezTo>
                              <a:cubicBezTo>
                                <a:pt x="405281" y="4041205"/>
                                <a:pt x="253352" y="3994986"/>
                                <a:pt x="0" y="4006850"/>
                              </a:cubicBezTo>
                              <a:cubicBezTo>
                                <a:pt x="5856" y="3734470"/>
                                <a:pt x="8221" y="3645565"/>
                                <a:pt x="0" y="3339042"/>
                              </a:cubicBezTo>
                              <a:cubicBezTo>
                                <a:pt x="-8221" y="3032519"/>
                                <a:pt x="-8962" y="2935458"/>
                                <a:pt x="0" y="2751370"/>
                              </a:cubicBezTo>
                              <a:cubicBezTo>
                                <a:pt x="8962" y="2567282"/>
                                <a:pt x="29024" y="2283897"/>
                                <a:pt x="0" y="2083562"/>
                              </a:cubicBezTo>
                              <a:cubicBezTo>
                                <a:pt x="-29024" y="1883227"/>
                                <a:pt x="-5078" y="1627602"/>
                                <a:pt x="0" y="1375685"/>
                              </a:cubicBezTo>
                              <a:cubicBezTo>
                                <a:pt x="5078" y="1123768"/>
                                <a:pt x="14460" y="915794"/>
                                <a:pt x="0" y="707877"/>
                              </a:cubicBezTo>
                              <a:cubicBezTo>
                                <a:pt x="-14460" y="499960"/>
                                <a:pt x="9030" y="142178"/>
                                <a:pt x="0" y="0"/>
                              </a:cubicBezTo>
                              <a:close/>
                            </a:path>
                            <a:path w="6413500" h="4006850" stroke="0" extrusionOk="0">
                              <a:moveTo>
                                <a:pt x="0" y="0"/>
                              </a:moveTo>
                              <a:cubicBezTo>
                                <a:pt x="212305" y="-15573"/>
                                <a:pt x="254238" y="12806"/>
                                <a:pt x="448945" y="0"/>
                              </a:cubicBezTo>
                              <a:cubicBezTo>
                                <a:pt x="643653" y="-12806"/>
                                <a:pt x="799669" y="-2658"/>
                                <a:pt x="897890" y="0"/>
                              </a:cubicBezTo>
                              <a:cubicBezTo>
                                <a:pt x="996111" y="2658"/>
                                <a:pt x="1290273" y="-1276"/>
                                <a:pt x="1539240" y="0"/>
                              </a:cubicBezTo>
                              <a:cubicBezTo>
                                <a:pt x="1788207" y="1276"/>
                                <a:pt x="1920542" y="-28336"/>
                                <a:pt x="2116455" y="0"/>
                              </a:cubicBezTo>
                              <a:cubicBezTo>
                                <a:pt x="2312369" y="28336"/>
                                <a:pt x="2413040" y="-19507"/>
                                <a:pt x="2565400" y="0"/>
                              </a:cubicBezTo>
                              <a:cubicBezTo>
                                <a:pt x="2717760" y="19507"/>
                                <a:pt x="2924996" y="-28227"/>
                                <a:pt x="3142615" y="0"/>
                              </a:cubicBezTo>
                              <a:cubicBezTo>
                                <a:pt x="3360235" y="28227"/>
                                <a:pt x="3600735" y="37704"/>
                                <a:pt x="3912235" y="0"/>
                              </a:cubicBezTo>
                              <a:cubicBezTo>
                                <a:pt x="4223735" y="-37704"/>
                                <a:pt x="4287931" y="25996"/>
                                <a:pt x="4553585" y="0"/>
                              </a:cubicBezTo>
                              <a:cubicBezTo>
                                <a:pt x="4819239" y="-25996"/>
                                <a:pt x="5054277" y="-16440"/>
                                <a:pt x="5194935" y="0"/>
                              </a:cubicBezTo>
                              <a:cubicBezTo>
                                <a:pt x="5335593" y="16440"/>
                                <a:pt x="5477872" y="12170"/>
                                <a:pt x="5643880" y="0"/>
                              </a:cubicBezTo>
                              <a:cubicBezTo>
                                <a:pt x="5809889" y="-12170"/>
                                <a:pt x="6229672" y="17810"/>
                                <a:pt x="6413500" y="0"/>
                              </a:cubicBezTo>
                              <a:cubicBezTo>
                                <a:pt x="6428271" y="125475"/>
                                <a:pt x="6427772" y="411603"/>
                                <a:pt x="6413500" y="547603"/>
                              </a:cubicBezTo>
                              <a:cubicBezTo>
                                <a:pt x="6399228" y="683603"/>
                                <a:pt x="6429271" y="847206"/>
                                <a:pt x="6413500" y="1095206"/>
                              </a:cubicBezTo>
                              <a:cubicBezTo>
                                <a:pt x="6397729" y="1343206"/>
                                <a:pt x="6412051" y="1509311"/>
                                <a:pt x="6413500" y="1682877"/>
                              </a:cubicBezTo>
                              <a:cubicBezTo>
                                <a:pt x="6414949" y="1856443"/>
                                <a:pt x="6405125" y="1968589"/>
                                <a:pt x="6413500" y="2230480"/>
                              </a:cubicBezTo>
                              <a:cubicBezTo>
                                <a:pt x="6421875" y="2492371"/>
                                <a:pt x="6385626" y="2638844"/>
                                <a:pt x="6413500" y="2978425"/>
                              </a:cubicBezTo>
                              <a:cubicBezTo>
                                <a:pt x="6441374" y="3318006"/>
                                <a:pt x="6363928" y="3625644"/>
                                <a:pt x="6413500" y="4006850"/>
                              </a:cubicBezTo>
                              <a:cubicBezTo>
                                <a:pt x="6217383" y="4004001"/>
                                <a:pt x="5945870" y="4002432"/>
                                <a:pt x="5772150" y="4006850"/>
                              </a:cubicBezTo>
                              <a:cubicBezTo>
                                <a:pt x="5598430" y="4011269"/>
                                <a:pt x="5236815" y="3976025"/>
                                <a:pt x="5066665" y="4006850"/>
                              </a:cubicBezTo>
                              <a:cubicBezTo>
                                <a:pt x="4896516" y="4037675"/>
                                <a:pt x="4550487" y="3991218"/>
                                <a:pt x="4361180" y="4006850"/>
                              </a:cubicBezTo>
                              <a:cubicBezTo>
                                <a:pt x="4171874" y="4022482"/>
                                <a:pt x="3818783" y="3993313"/>
                                <a:pt x="3655695" y="4006850"/>
                              </a:cubicBezTo>
                              <a:cubicBezTo>
                                <a:pt x="3492607" y="4020387"/>
                                <a:pt x="3298868" y="4010312"/>
                                <a:pt x="3142615" y="4006850"/>
                              </a:cubicBezTo>
                              <a:cubicBezTo>
                                <a:pt x="2986362" y="4003388"/>
                                <a:pt x="2747943" y="3988695"/>
                                <a:pt x="2565400" y="4006850"/>
                              </a:cubicBezTo>
                              <a:cubicBezTo>
                                <a:pt x="2382857" y="4025005"/>
                                <a:pt x="2105053" y="3998015"/>
                                <a:pt x="1924050" y="4006850"/>
                              </a:cubicBezTo>
                              <a:cubicBezTo>
                                <a:pt x="1743047" y="4015686"/>
                                <a:pt x="1541504" y="3981434"/>
                                <a:pt x="1218565" y="4006850"/>
                              </a:cubicBezTo>
                              <a:cubicBezTo>
                                <a:pt x="895627" y="4032266"/>
                                <a:pt x="850122" y="4014092"/>
                                <a:pt x="641350" y="4006850"/>
                              </a:cubicBezTo>
                              <a:cubicBezTo>
                                <a:pt x="432579" y="3999608"/>
                                <a:pt x="180621" y="3983339"/>
                                <a:pt x="0" y="4006850"/>
                              </a:cubicBezTo>
                              <a:cubicBezTo>
                                <a:pt x="-16309" y="3699806"/>
                                <a:pt x="21039" y="3555296"/>
                                <a:pt x="0" y="3379110"/>
                              </a:cubicBezTo>
                              <a:cubicBezTo>
                                <a:pt x="-21039" y="3202924"/>
                                <a:pt x="29278" y="2944001"/>
                                <a:pt x="0" y="2791439"/>
                              </a:cubicBezTo>
                              <a:cubicBezTo>
                                <a:pt x="-29278" y="2638877"/>
                                <a:pt x="5191" y="2364583"/>
                                <a:pt x="0" y="2123631"/>
                              </a:cubicBezTo>
                              <a:cubicBezTo>
                                <a:pt x="-5191" y="1882679"/>
                                <a:pt x="-27826" y="1636975"/>
                                <a:pt x="0" y="1415754"/>
                              </a:cubicBezTo>
                              <a:cubicBezTo>
                                <a:pt x="27826" y="1194533"/>
                                <a:pt x="-6813" y="997575"/>
                                <a:pt x="0" y="747945"/>
                              </a:cubicBezTo>
                              <a:cubicBezTo>
                                <a:pt x="6813" y="498315"/>
                                <a:pt x="7738" y="228059"/>
                                <a:pt x="0" y="0"/>
                              </a:cubicBezTo>
                              <a:close/>
                            </a:path>
                          </a:pathLst>
                        </a:custGeom>
                        <a:solidFill>
                          <a:schemeClr val="accent5">
                            <a:lumMod val="60000"/>
                            <a:lumOff val="40000"/>
                          </a:schemeClr>
                        </a:solidFill>
                        <a:ln w="6350">
                          <a:solidFill>
                            <a:prstClr val="black"/>
                          </a:solidFill>
                          <a:extLst>
                            <a:ext uri="{C807C97D-BFC1-408E-A445-0C87EB9F89A2}">
                              <ask:lineSketchStyleProps xmlns:ask="http://schemas.microsoft.com/office/drawing/2018/sketchyshapes" sd="2135826518">
                                <a:prstGeom prst="rect">
                                  <a:avLst/>
                                </a:prstGeom>
                                <ask:type>
                                  <ask:lineSketchFreehand/>
                                </ask:type>
                              </ask:lineSketchStyleProps>
                            </a:ext>
                          </a:extLst>
                        </a:ln>
                      </wps:spPr>
                      <wps:txbx>
                        <w:txbxContent>
                          <w:p w14:paraId="2D26C907" w14:textId="77777777" w:rsidR="00341DB7" w:rsidRDefault="00341DB7" w:rsidP="00341DB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FFA16" id="_x0000_s1040" type="#_x0000_t202" style="position:absolute;margin-left:56.1pt;margin-top:8.95pt;width:505pt;height:315.5pt;z-index:-25116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LdpFg0AANM1AAAOAAAAZHJzL2Uyb0RvYy54bWysW1tv4zYWfl9g/4PgxwXc8E4xaKaYtuhi&#10;gd6AdtHdR8WxJ0Ztyyspk0x//X68SD60ZzR02hbIyCL5HfLcz5H05Vcv+131ft312/Zwt+BfsEW1&#10;Pqzah+3h3d3i379+t6wXVT80h4dm1x7Wd4sP637x1Zu//+3L5+PtWrSP7e5h3VUAOfS3z8e7xeMw&#10;HG9vbvrV43rf9F+0x/UBg5u22zcDfnbvbh665hno+92NYMzcPLfdw7FrV+u+x91v4+DiTcDfbNar&#10;4afNpl8P1e5ugb0N4W8X/t77vzdvvmxu33XN8XG7SttoXrGLfbM9gOgE9W0zNNVTt72A2m9XXdu3&#10;m+GLVbu/aTeb7WodzoDTcHZ2ml8em+M6nAXM6Y8Tm/q/Dnb14/tfjj931fDydfsCAXqGPB/72x43&#10;/XleNt3e/4udVhgHCz9MbFu/DNUKN43iUjMMrTCmIJRaB8benJavnvrhn+s2QDXvv++HyPcHXAWu&#10;PVSHZg/1WPX/Ac5mv4MQ/nFTseq5GtHTimnif/OJjxWhDDkQRE4QLdOq1nOwdDarZmAFgeWiFpbN&#10;bpdOn8WVBFcwLaSYxaXTZ3EVxbXa1myWD3T6LK4muNirsXp2v3T6LK6huEZr42b3S6fP4lqCq5TQ&#10;ks/i0umzuPB0k+LCHAA8ywc6fRbXUVzNteGzuHT6LC6nBpSsbNYw6Px5ZGpDJch0vq6tsXzO8Dg1&#10;pRJ4Op9zq6WSs/jUpErw6XxujWRczeJT0yrBp/OFsqx28/yhJlaCT+dLpmttxOz+qamV4NP5yUvP&#10;4lOT09YKPu9ROJ1fgk9NTzOD/2Y9AKfzS/CpCSpVO/WZ/WfzY/yc44+ghihrVfPPRB46v2D/gpqj&#10;ZBYUZj1ONr8En9qj0EZjzZzjEXR+CX5mj04oNs9/QeeX4FN75FKZWs7qj6DzS/CpPUb9n2UPnV4C&#10;T81xnvF0ZgkyNcR5ZDpTSumYmnU5gprgPDKdKazm0s7GKkGNbx6ZzhQMQp93k5Ka3SxyNhMb1sig&#10;5xyApAY6j0xnWpiytbPA1NLmgfOZWZqMvP/dmNk3j2Oyv3o5pGwfV1Xj60MWSqZj2/vSIqb+qCBW&#10;PVJ7ZPuAwUxfHnxyAU4XF4S6pWABdh0XiEIKcA1xgSxcAFuPC1ThAlhvXKALF8Ao4wJTuAC2FhfY&#10;wgUwobigLlwAy4gLXOECn3vGFbgqlPVJ2KXS9oliolIqbz4JHFeFG5tEzktlzieh46qQyiR2Xip3&#10;nxel45dK3qc6aUmp7PkkfFyVncUnMJEKrgqXTNJHtlG4ZJI+EojCJZP0kRMULpmkjzBfuGSSviiV&#10;vpikj6tCKpP0Ran0fZRNcimVvg+faUmp9H20i0twVXYWH/DSklLpy0n6uCJUYpBIkahDf9B3Bneh&#10;MzgsKnQGu0WFzuC9X9PcHpvBB7Dxsnom3a7HU7Or2mx3gDmgxYn+58vQPfl+6E+/jyFu375f/9oG&#10;lOGsjYb9nEZXT/fb1dfrP+hcUTPn4vmXUtYmqAx2FoCUkkZF3VhyjcwhbTsMxl5X4NzE6IzAx8g5&#10;YyXU0rP7ApAjgXA6KslSqjro1biV1AK7khxXtcEhwqoLxFprYabTGVCOQgmnS62xK+kJoZy00WbR&#10;SjmDRJNJ8MhrIZgKXBvPh1zSt8yupee0Q+YcVi0vMV2ta5MYis5BMKGRYOqlXUlQKoEORGToBSI4&#10;7XQ8ghDCBluayMUW27XkamOVjJA43xmm4laoJEGUYZm+pNbblfSUsTU3UX7LC0i0jlRyL8pGtzce&#10;L3XkriSnodXo54RVywtIxWCPkdUmpgsTtdinu5aaEVbq6LeXZ4hQTNT58eDo0egQn0ZyqQlzJTmj&#10;mONJozl6FNFRnjBR+icvqmCaMrM+SjF27EYn+1kPY6QzIim99bV5iJsnsrhVRxt0NRT2kwdNnbwr&#10;6MLVpGyFS2PQoKX+xCjBYayBhxxWKXPzoAdOPb5yyuGU8Uzc4fiQMfFkcIBW2ugFBEc7Af4pG06P&#10;V+CSU/evnLK0YHYMhcI65VguRVnDnJJDgGt3yJg/QTn1Bcspw9XwOkJLITj+z6EF4kdSZ4Pzy8z3&#10;UW6nxkM5Ze6UreOZFQPvXHZm/KyZiSaNYYTXTBip3xjU4FrK2scPRA0fPLEWfdpMkFqiVwQz8sPS&#10;oa2mcsqxEzmuJk/R8jid/0p5gHW1cdEVwSvpM91WCC08+WHpnMIjBCqM1KN8HWXBHJxWWssdczk0&#10;g1GlvNJThseklFP38lWUpbHG2EnOzsAVE+WVorY6qT7IInfJh2Nf81WUEROcmgRZC7htShkBWLik&#10;21ADbRCvyMZSx/N1lHFo0BvX1kyGcmB0noJZxIjow6DbHM1JSpnHXui4+ioN49Yin4w+DIfCIbIz&#10;w2M6l1jijc6gkiRnTl3S11HmTE6BCFbFYNsE2irH05FhVEjvshw4mvOr6MJpixSIFFMc+SYlCwuD&#10;mQVgr9cwPzo6+YCreOyfvEREK+EcMkOq4UPjmFFwM9leIrXURvXb8EXOZ+Pw8gSJ0K9j9T5q0rJG&#10;3Aj0hJNa5XlypJeaq8X0TojQHTwvp/wSjvkuuY9wApmGy3QrkYsd12JyyxMmr2uEoAxzqWH/gSCH&#10;9RqW7SYSTI3YYoInRC6kRYJDlJQrlUKO4xpxmI5FarE5W0xseUJUzjmAE2qOpZSVI6fBMclQJBZm&#10;XyrJru3XUXt83fvZorcfuvZ3vLQBzL+65gUHU2KKslbnnltoJZKn8dE7s7sYyYJcP3HGzCxi8ETN&#10;YJALeu1bXiBaMBd1WRgUZ/Ui9LRGuPNj5dSAB8ccFp3jca+yOGzaic2Ohmrcu+8rqUH8NaJCWMWh&#10;6FQXEA7wNky08iXM7iyWcNRZqVgsP52QEF3i1yUkXhTyVXU8n4PB0O3QuHgFQYvIlGwLqcYZJDgG&#10;fkeCcDm5D5AwD5Oy33KCYBMTKeG5hDQMeUbKehEwM0NHQizGleX0FNaMkEt5jqmQ5bjUHhPan5UY&#10;O8QnEVOuVBk8T3YC6XhU+XNM7VXGphoVGpI3SRBF0F+5lqIPpTplr5eQyuKxVdRSVBF5VNSwXaTz&#10;V55Qo6VW1+mEF5iol9AESwRRHgVRjXGRFiblMkRtiffDUgEI/5X36TCK5CoSVLA6liWqlCJWptFL&#10;5/0xx4bMBPE0cAcPqS+AhRs3VaO3kXtSSpYz5PBxuJQuzhP5i8zPN7KoWgIajidxQzOob9aIyiib&#10;Ggoe3EQZZYVcMGWDqD5Da5EYBDoe6OhE9eQOuRmUIBsmlTYiEN578MOFlNGggVy91cDpwGbzQ0n/&#10;Vk30RAJFIIq/T1L2peHpyUAm1zyrG8MX3OpYSkte4wWSDFqi4TJWYGh6gCfZ8PjyJvZ9bb2LnpSV&#10;9Vh1wrOz7MzofKI1FI3TlwxQBEr5z1Xa6A2NnT4UOiJvneKlSTP2NVAUwGFn+XJ65yfI6toz43Ue&#10;o/EIzssZZSXeVcug4XKhNtE9wvrgXLL0C5kGh4ReR5lbaFjMkhVDIztPoWWN0SQMUJYy70gixfFv&#10;UL6KsoQ+m5REgDJq+CxwSwFvmhp6qP1Qa2dypmH2Wm4D2chUiGAtnn9k7BRWIZmOCij9JvLij2YU&#10;V1OW8DypF4szo32cyVmgccpS0ghu1yw+yB3DxJ+rtKHZaA1FDcNDiry05FrhfbjUOXM1R2+WWpXX&#10;OF8extX0Xezcd+S/oidBB9C3MpJqC//shXhHvNWN/GXcFnrHmZSj134VWfgF1ERhKViJWiaTMcwF&#10;fiaNIknNG4WvM6UlR1M/UTReetlBIduU/iAt0UgGKBciQYm+Kj+9uvBZH70kmIIh7mYy83E4tX8d&#10;Eqrci0aCaN5C0tMj1gKCJ0wfbmIMHdUTaVqqQPD4UMNpEDEnej6NR15ZGv6WEySKbWEgTgK5xPFS&#10;7APjjctdZiTIodVWB7YUxVsCiZwTGWRGEN4/egUHYh8jFxxHsOgiahMeGj14X5zSsgiBQTuRaTE8&#10;PyDnjif7RA5xXmxjH9PT5rCn0xcTfbvbPnyHR8y+JA+fxqy/2XXV+wbPnJvVan0YdHiTave0/6F9&#10;iPdRiOCxY9gMbuMjmHgb2hVvg8SEFFKcjMjuEB5147OOAJyNHbt+mMjf75rV756MxzttE792eHXr&#10;5vQpib8aXu5fqu0DniwHOftb9+3DB3x+0rXxy5z+uPpuC/zvm374uenwFQh4iM+Lhp/wZ7Nr8fwd&#10;j9LD1aJ6bLs/Pnbfz8cXMhhdVM/4tOdu0f/vqenWi2r3rwO+nYEl+SJ0CD+URuaLB/905J6OHJ72&#10;37RgNAwGuwuXfv6wGy83Xbv/DV8hvfVUMdQcVqB9txjGy28G/MIAvmJard++Ddf4+gfS/v7wy3Hl&#10;oUOvBef+9eW3pjtWnsUAQFflx3b8CKi5HT+cAXP9hDjXrzy0b5+GdrP1X9UElkeuph/4ciiIJ33l&#10;5D9Nor/DrNO3WG/+DwAA//8DAFBLAwQUAAYACAAAACEAAvTTi94AAAALAQAADwAAAGRycy9kb3du&#10;cmV2LnhtbEyPzU7DQAyE70i8w8pI3OimEfQnZFOhSjmUC6Ll0pubNUnUrDfKbtPw9rgnuHnGo/Hn&#10;fDO5To00hNazgfksAUVcedtybeDrUD6tQIWIbLHzTAZ+KMCmuL/LMbP+yp807mOtpIRDhgaaGPtM&#10;61A15DDMfE8su28/OIwih1rbAa9S7jqdJslCO2xZLjTY07ah6ry/OAND5bYfdtmW5ftuPHqsdy90&#10;Phrz+DC9vYKKNMW/MNzwBR0KYTr5C9ugOtHzNJWoDMs1qFtADHFOBhbPqzXoItf/fyh+AQAA//8D&#10;AFBLAQItABQABgAIAAAAIQC2gziS/gAAAOEBAAATAAAAAAAAAAAAAAAAAAAAAABbQ29udGVudF9U&#10;eXBlc10ueG1sUEsBAi0AFAAGAAgAAAAhADj9If/WAAAAlAEAAAsAAAAAAAAAAAAAAAAALwEAAF9y&#10;ZWxzLy5yZWxzUEsBAi0AFAAGAAgAAAAhAOIIt2kWDQAA0zUAAA4AAAAAAAAAAAAAAAAALgIAAGRy&#10;cy9lMm9Eb2MueG1sUEsBAi0AFAAGAAgAAAAhAAL004veAAAACwEAAA8AAAAAAAAAAAAAAAAAcA8A&#10;AGRycy9kb3ducmV2LnhtbFBLBQYAAAAABAAEAPMAAAB7EAAAAAA=&#10;" fillcolor="#a3cfe1 [1944]" strokeweight=".5pt">
                <v:textbox>
                  <w:txbxContent>
                    <w:p w14:paraId="2D26C907" w14:textId="77777777" w:rsidR="00341DB7" w:rsidRDefault="00341DB7" w:rsidP="00341DB7"/>
                  </w:txbxContent>
                </v:textbox>
                <w10:wrap anchorx="page"/>
              </v:shape>
            </w:pict>
          </mc:Fallback>
        </mc:AlternateContent>
      </w:r>
    </w:p>
    <w:p w14:paraId="4635D269" w14:textId="1632193A" w:rsidR="00341DB7" w:rsidRDefault="00A83DE7" w:rsidP="00A83DE7">
      <w:pPr>
        <w:pStyle w:val="Title"/>
        <w:ind w:right="-164"/>
        <w:rPr>
          <w:b/>
          <w:bCs/>
          <w:noProof/>
          <w:sz w:val="28"/>
          <w:szCs w:val="28"/>
        </w:rPr>
      </w:pPr>
      <w:r w:rsidRPr="00A83DE7">
        <w:rPr>
          <w:b/>
          <w:bCs/>
          <w:noProof/>
          <w:sz w:val="28"/>
          <w:szCs w:val="28"/>
        </w:rPr>
        <w:t>Have Your Say</w:t>
      </w:r>
    </w:p>
    <w:p w14:paraId="3A49D763" w14:textId="19825677" w:rsidR="00341DB7" w:rsidRPr="00341DB7" w:rsidRDefault="00341DB7" w:rsidP="00A83DE7">
      <w:pPr>
        <w:pStyle w:val="Title"/>
        <w:ind w:right="-164"/>
        <w:rPr>
          <w:b/>
          <w:bCs/>
          <w:noProof/>
          <w:sz w:val="16"/>
          <w:szCs w:val="16"/>
        </w:rPr>
      </w:pPr>
    </w:p>
    <w:p w14:paraId="0F102913" w14:textId="56C6CA04" w:rsidR="00A83DE7" w:rsidRPr="00341DB7" w:rsidRDefault="00A83DE7" w:rsidP="00A83DE7">
      <w:pPr>
        <w:pStyle w:val="Title"/>
        <w:ind w:right="-164"/>
        <w:rPr>
          <w:b/>
          <w:bCs/>
          <w:noProof/>
          <w:sz w:val="28"/>
          <w:szCs w:val="28"/>
        </w:rPr>
      </w:pPr>
      <w:r w:rsidRPr="00A83DE7">
        <w:rPr>
          <w:noProof/>
          <w:sz w:val="28"/>
          <w:szCs w:val="28"/>
        </w:rPr>
        <w:t>Members who wish to contribute are encouraged to provide details of roads that they believe should be reviewed or reclassified. Where possible, please include:</w:t>
      </w:r>
    </w:p>
    <w:p w14:paraId="17752DEC" w14:textId="1ADE6C22" w:rsidR="00341DB7" w:rsidRPr="00341DB7" w:rsidRDefault="00341DB7" w:rsidP="00341DB7">
      <w:pPr>
        <w:pStyle w:val="Title"/>
        <w:ind w:left="720" w:right="-164"/>
        <w:rPr>
          <w:noProof/>
          <w:sz w:val="18"/>
          <w:szCs w:val="18"/>
        </w:rPr>
      </w:pPr>
    </w:p>
    <w:p w14:paraId="7A04848E" w14:textId="796AF63B" w:rsidR="00A83DE7" w:rsidRPr="00A83DE7" w:rsidRDefault="00A83DE7" w:rsidP="00A83DE7">
      <w:pPr>
        <w:pStyle w:val="Title"/>
        <w:numPr>
          <w:ilvl w:val="0"/>
          <w:numId w:val="111"/>
        </w:numPr>
        <w:ind w:right="-164"/>
        <w:rPr>
          <w:noProof/>
          <w:sz w:val="28"/>
          <w:szCs w:val="28"/>
        </w:rPr>
      </w:pPr>
      <w:r w:rsidRPr="00A83DE7">
        <w:rPr>
          <w:noProof/>
          <w:sz w:val="28"/>
          <w:szCs w:val="28"/>
        </w:rPr>
        <w:t>The road name and local government area</w:t>
      </w:r>
    </w:p>
    <w:p w14:paraId="1A5E46CE" w14:textId="538AB5AA" w:rsidR="00A83DE7" w:rsidRPr="00A83DE7" w:rsidRDefault="00A83DE7" w:rsidP="00A83DE7">
      <w:pPr>
        <w:pStyle w:val="Title"/>
        <w:numPr>
          <w:ilvl w:val="0"/>
          <w:numId w:val="111"/>
        </w:numPr>
        <w:ind w:right="-164"/>
        <w:rPr>
          <w:noProof/>
          <w:sz w:val="28"/>
          <w:szCs w:val="28"/>
        </w:rPr>
      </w:pPr>
      <w:r w:rsidRPr="00A83DE7">
        <w:rPr>
          <w:noProof/>
          <w:sz w:val="28"/>
          <w:szCs w:val="28"/>
        </w:rPr>
        <w:t>The type of vehicle combination affected</w:t>
      </w:r>
    </w:p>
    <w:p w14:paraId="2DCF1332" w14:textId="1958CC78" w:rsidR="00A83DE7" w:rsidRPr="00A83DE7" w:rsidRDefault="00A83DE7" w:rsidP="00A83DE7">
      <w:pPr>
        <w:pStyle w:val="Title"/>
        <w:numPr>
          <w:ilvl w:val="0"/>
          <w:numId w:val="111"/>
        </w:numPr>
        <w:ind w:right="-164"/>
        <w:rPr>
          <w:noProof/>
          <w:sz w:val="28"/>
          <w:szCs w:val="28"/>
        </w:rPr>
      </w:pPr>
      <w:r w:rsidRPr="00A83DE7">
        <w:rPr>
          <w:noProof/>
          <w:sz w:val="28"/>
          <w:szCs w:val="28"/>
        </w:rPr>
        <w:t>The operational issue or restriction currently experienced</w:t>
      </w:r>
    </w:p>
    <w:p w14:paraId="40EBF3B2" w14:textId="28245045" w:rsidR="00341DB7" w:rsidRDefault="00A83DE7" w:rsidP="00A83DE7">
      <w:pPr>
        <w:pStyle w:val="Title"/>
        <w:numPr>
          <w:ilvl w:val="0"/>
          <w:numId w:val="111"/>
        </w:numPr>
        <w:ind w:right="-164"/>
        <w:rPr>
          <w:noProof/>
          <w:sz w:val="28"/>
          <w:szCs w:val="28"/>
        </w:rPr>
      </w:pPr>
      <w:r w:rsidRPr="00A83DE7">
        <w:rPr>
          <w:noProof/>
          <w:sz w:val="28"/>
          <w:szCs w:val="28"/>
        </w:rPr>
        <w:t>Any impacts on travel distance, safety or productivity</w:t>
      </w:r>
    </w:p>
    <w:p w14:paraId="4BD56465" w14:textId="0A6B2269" w:rsidR="00341DB7" w:rsidRPr="00341DB7" w:rsidRDefault="00341DB7" w:rsidP="00341DB7">
      <w:pPr>
        <w:pStyle w:val="Title"/>
        <w:ind w:right="-164"/>
        <w:rPr>
          <w:noProof/>
          <w:sz w:val="18"/>
          <w:szCs w:val="18"/>
        </w:rPr>
      </w:pPr>
    </w:p>
    <w:p w14:paraId="3A3AFDD3" w14:textId="44A3539C" w:rsidR="00341DB7" w:rsidRDefault="00A83DE7" w:rsidP="00A83DE7">
      <w:pPr>
        <w:pStyle w:val="Title"/>
        <w:ind w:right="-164"/>
        <w:rPr>
          <w:noProof/>
          <w:sz w:val="28"/>
          <w:szCs w:val="28"/>
        </w:rPr>
      </w:pPr>
      <w:r w:rsidRPr="00A83DE7">
        <w:rPr>
          <w:noProof/>
          <w:sz w:val="28"/>
          <w:szCs w:val="28"/>
        </w:rPr>
        <w:t>This information will assist LBRCA in building a strong evidence base to support discussions with Transport for NSW and local councils about improving freight access across the NSW road network.</w:t>
      </w:r>
    </w:p>
    <w:p w14:paraId="1A4E062D" w14:textId="300F37D2" w:rsidR="00341DB7" w:rsidRPr="00341DB7" w:rsidRDefault="00341DB7" w:rsidP="00A83DE7">
      <w:pPr>
        <w:pStyle w:val="Title"/>
        <w:ind w:right="-164"/>
        <w:rPr>
          <w:noProof/>
          <w:sz w:val="18"/>
          <w:szCs w:val="18"/>
        </w:rPr>
      </w:pPr>
    </w:p>
    <w:p w14:paraId="07CAA0F2" w14:textId="0417AF5F" w:rsidR="00A83DE7" w:rsidRDefault="00A83DE7" w:rsidP="00A83DE7">
      <w:pPr>
        <w:pStyle w:val="Title"/>
        <w:ind w:right="-164"/>
        <w:rPr>
          <w:noProof/>
          <w:sz w:val="28"/>
          <w:szCs w:val="28"/>
        </w:rPr>
      </w:pPr>
      <w:r w:rsidRPr="00A83DE7">
        <w:rPr>
          <w:noProof/>
          <w:sz w:val="28"/>
          <w:szCs w:val="28"/>
        </w:rPr>
        <w:t>Together, we can help ensure the NSW road network better reflects the needs of modern regional freight and supports safer, more efficient transport for our industry.</w:t>
      </w:r>
    </w:p>
    <w:p w14:paraId="39BF2156" w14:textId="098BC74C" w:rsidR="00341DB7" w:rsidRDefault="00341DB7" w:rsidP="00341DB7"/>
    <w:p w14:paraId="1FC755E2" w14:textId="39FF7D5A" w:rsidR="00341DB7" w:rsidRPr="00341DB7" w:rsidRDefault="00341DB7" w:rsidP="00341DB7">
      <w:pPr>
        <w:pStyle w:val="Title"/>
        <w:ind w:right="-164"/>
        <w:rPr>
          <w:b/>
          <w:bCs/>
          <w:noProof/>
          <w:sz w:val="28"/>
          <w:szCs w:val="28"/>
        </w:rPr>
      </w:pPr>
      <w:r w:rsidRPr="00A83DE7">
        <w:rPr>
          <w:b/>
          <w:bCs/>
          <w:noProof/>
          <w:sz w:val="28"/>
          <w:szCs w:val="28"/>
        </w:rPr>
        <w:t xml:space="preserve">Members can provide their feedback by contacting </w:t>
      </w:r>
      <w:r w:rsidRPr="00341DB7">
        <w:rPr>
          <w:b/>
          <w:bCs/>
          <w:noProof/>
          <w:sz w:val="28"/>
          <w:szCs w:val="28"/>
        </w:rPr>
        <w:t xml:space="preserve">Bec in the </w:t>
      </w:r>
      <w:r w:rsidRPr="00A83DE7">
        <w:rPr>
          <w:b/>
          <w:bCs/>
          <w:noProof/>
          <w:sz w:val="28"/>
          <w:szCs w:val="28"/>
        </w:rPr>
        <w:t>LBRCA Secretariat</w:t>
      </w:r>
      <w:r w:rsidRPr="00341DB7">
        <w:rPr>
          <w:b/>
          <w:bCs/>
          <w:noProof/>
          <w:sz w:val="28"/>
          <w:szCs w:val="28"/>
        </w:rPr>
        <w:t xml:space="preserve"> on 0432 336 718 or email bec.coleman@lbrca.org.au. </w:t>
      </w:r>
    </w:p>
    <w:p w14:paraId="541409C3" w14:textId="6C1A82BF" w:rsidR="00341DB7" w:rsidRPr="00A83DE7" w:rsidRDefault="00341DB7" w:rsidP="00341DB7"/>
    <w:p w14:paraId="20322E25" w14:textId="2E555EBE" w:rsidR="00C34187" w:rsidRDefault="004557D7" w:rsidP="00C34187">
      <w:pPr>
        <w:pStyle w:val="Title"/>
        <w:ind w:right="-164"/>
      </w:pPr>
      <w:r>
        <w:rPr>
          <w:noProof/>
          <w:sz w:val="28"/>
          <w:szCs w:val="28"/>
        </w:rPr>
        <w:drawing>
          <wp:anchor distT="0" distB="0" distL="114300" distR="114300" simplePos="0" relativeHeight="252172288" behindDoc="0" locked="0" layoutInCell="1" allowOverlap="1" wp14:anchorId="79B19C41" wp14:editId="7C9BC0F3">
            <wp:simplePos x="0" y="0"/>
            <wp:positionH relativeFrom="column">
              <wp:posOffset>4081327</wp:posOffset>
            </wp:positionH>
            <wp:positionV relativeFrom="paragraph">
              <wp:posOffset>9071</wp:posOffset>
            </wp:positionV>
            <wp:extent cx="2241807" cy="1208314"/>
            <wp:effectExtent l="0" t="0" r="6350" b="0"/>
            <wp:wrapNone/>
            <wp:docPr id="16346613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648214" name="Picture 1170648214"/>
                    <pic:cNvPicPr/>
                  </pic:nvPicPr>
                  <pic:blipFill rotWithShape="1">
                    <a:blip r:embed="rId108" cstate="print">
                      <a:extLst>
                        <a:ext uri="{28A0092B-C50C-407E-A947-70E740481C1C}">
                          <a14:useLocalDpi xmlns:a14="http://schemas.microsoft.com/office/drawing/2010/main" val="0"/>
                        </a:ext>
                      </a:extLst>
                    </a:blip>
                    <a:srcRect t="16728" b="13205"/>
                    <a:stretch>
                      <a:fillRect/>
                    </a:stretch>
                  </pic:blipFill>
                  <pic:spPr bwMode="auto">
                    <a:xfrm>
                      <a:off x="0" y="0"/>
                      <a:ext cx="2241807" cy="1208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74A51B" w14:textId="541D307D" w:rsidR="005F749A" w:rsidRDefault="00AE23D0" w:rsidP="00EC6FD5">
      <w:pPr>
        <w:rPr>
          <w:rFonts w:asciiTheme="majorHAnsi" w:eastAsiaTheme="majorEastAsia" w:hAnsiTheme="majorHAnsi" w:cstheme="majorBidi"/>
          <w:spacing w:val="-10"/>
          <w:kern w:val="28"/>
          <w:sz w:val="56"/>
          <w:szCs w:val="56"/>
        </w:rPr>
      </w:pPr>
      <w:r>
        <w:rPr>
          <w:noProof/>
          <w:sz w:val="28"/>
          <w:szCs w:val="28"/>
        </w:rPr>
        <mc:AlternateContent>
          <mc:Choice Requires="wps">
            <w:drawing>
              <wp:anchor distT="0" distB="0" distL="114300" distR="114300" simplePos="0" relativeHeight="251887616" behindDoc="0" locked="0" layoutInCell="1" allowOverlap="1" wp14:anchorId="2E75901E" wp14:editId="221C1E9C">
                <wp:simplePos x="0" y="0"/>
                <wp:positionH relativeFrom="column">
                  <wp:posOffset>1212525</wp:posOffset>
                </wp:positionH>
                <wp:positionV relativeFrom="paragraph">
                  <wp:posOffset>981532</wp:posOffset>
                </wp:positionV>
                <wp:extent cx="6305106" cy="435935"/>
                <wp:effectExtent l="0" t="0" r="0" b="2540"/>
                <wp:wrapNone/>
                <wp:docPr id="643734894" name="Text Box 27"/>
                <wp:cNvGraphicFramePr/>
                <a:graphic xmlns:a="http://schemas.openxmlformats.org/drawingml/2006/main">
                  <a:graphicData uri="http://schemas.microsoft.com/office/word/2010/wordprocessingShape">
                    <wps:wsp>
                      <wps:cNvSpPr txBox="1"/>
                      <wps:spPr>
                        <a:xfrm>
                          <a:off x="0" y="0"/>
                          <a:ext cx="6305106" cy="435935"/>
                        </a:xfrm>
                        <a:prstGeom prst="rect">
                          <a:avLst/>
                        </a:prstGeom>
                        <a:noFill/>
                        <a:ln w="6350">
                          <a:noFill/>
                        </a:ln>
                      </wps:spPr>
                      <wps:txbx>
                        <w:txbxContent>
                          <w:p w14:paraId="181FEA9D" w14:textId="77777777" w:rsidR="00AE23D0" w:rsidRPr="00AE23D0" w:rsidRDefault="00AE23D0">
                            <w:pPr>
                              <w:rPr>
                                <w:sz w:val="40"/>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5901E" id="_x0000_s1041" type="#_x0000_t202" style="position:absolute;margin-left:95.45pt;margin-top:77.3pt;width:496.45pt;height:34.35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EzXGQIAADQEAAAOAAAAZHJzL2Uyb0RvYy54bWysU8lu2zAQvRfoPxC815LXNoLlwE3gooCR&#10;BHCKnGmKtASQHJakLblf3yHlDWlPRS/UcGY0y3uP8/tOK3IQzjdgSjoc5JQIw6FqzK6kP15Xn75Q&#10;4gMzFVNgREmPwtP7xccP89YWYgQ1qEo4gkWML1pb0joEW2SZ57XQzA/ACoNBCU6zgFe3yyrHWqyu&#10;VTbK81nWgqusAy68R+9jH6SLVF9KwcOzlF4EokqKs4V0unRu45kt5qzYOWbrhp/GYP8whWaNwaaX&#10;Uo8sMLJ3zR+ldMMdeJBhwEFnIGXDRdoBtxnm77bZ1MyKtAuC4+0FJv//yvKnw8a+OBK6r9AhgRGQ&#10;1vrCozPu00mn4xcnJRhHCI8X2EQXCEfnbJxPh/mMEo6xyXh6N57GMtn1b+t8+CZAk2iU1CEtCS12&#10;WPvQp55TYjMDq0apRI0ypI0dpnn64RLB4spgj+us0QrdtiNNhXukCaJrC9UR93PQU+8tXzU4xJr5&#10;8MIcco0roX7DMx5SATaDk0VJDe7X3/wxHynAKCUtaqek/ueeOUGJ+m6QnLvhZBLFli6T6ecRXtxt&#10;ZHsbMXv9ACjPIb4Uy5MZ84M6m9KBfkOZL2NXDDHDsXdJw9l8CL2i8ZlwsVymJJSXZWFtNpbH0hHW&#10;CPFr98acPfEQkMEnOKuMFe/o6HN7Qpb7ALJJXF1RPeGP0kxsn55R1P7tPWVdH/viNwAAAP//AwBQ&#10;SwMEFAAGAAgAAAAhAGE/oNHiAAAADAEAAA8AAABkcnMvZG93bnJldi54bWxMj01Lw0AQhu+C/2EZ&#10;wZvdNLEljdmUEiiC6KG1F2+b7DQJZmdjdttGf73Tk97mZR7ej3w92V6ccfSdIwXzWQQCqXamo0bB&#10;4X37kILwQZPRvSNU8I0e1sXtTa4z4y60w/M+NIJNyGdaQRvCkEnp6xat9jM3IPHv6EarA8uxkWbU&#10;Fza3vYyjaCmt7ogTWj1g2WL9uT9ZBS/l9k3vqtimP335/HrcDF+Hj4VS93fT5glEwCn8wXCtz9Wh&#10;4E6VO5Hxome9ilaM8rF4XIK4EvM04TWVgjhOEpBFLv+PKH4BAAD//wMAUEsBAi0AFAAGAAgAAAAh&#10;ALaDOJL+AAAA4QEAABMAAAAAAAAAAAAAAAAAAAAAAFtDb250ZW50X1R5cGVzXS54bWxQSwECLQAU&#10;AAYACAAAACEAOP0h/9YAAACUAQAACwAAAAAAAAAAAAAAAAAvAQAAX3JlbHMvLnJlbHNQSwECLQAU&#10;AAYACAAAACEAkwhM1xkCAAA0BAAADgAAAAAAAAAAAAAAAAAuAgAAZHJzL2Uyb0RvYy54bWxQSwEC&#10;LQAUAAYACAAAACEAYT+g0eIAAAAMAQAADwAAAAAAAAAAAAAAAABzBAAAZHJzL2Rvd25yZXYueG1s&#10;UEsFBgAAAAAEAAQA8wAAAIIFAAAAAA==&#10;" filled="f" stroked="f" strokeweight=".5pt">
                <v:textbox>
                  <w:txbxContent>
                    <w:p w14:paraId="181FEA9D" w14:textId="77777777" w:rsidR="00AE23D0" w:rsidRPr="00AE23D0" w:rsidRDefault="00AE23D0">
                      <w:pPr>
                        <w:rPr>
                          <w:sz w:val="40"/>
                          <w:szCs w:val="40"/>
                          <w:lang w:val="en-GB"/>
                        </w:rPr>
                      </w:pPr>
                    </w:p>
                  </w:txbxContent>
                </v:textbox>
              </v:shape>
            </w:pict>
          </mc:Fallback>
        </mc:AlternateContent>
      </w:r>
      <w:r w:rsidR="00C21039">
        <w:rPr>
          <w:noProof/>
        </w:rPr>
        <w:br w:type="page"/>
      </w:r>
    </w:p>
    <w:p w14:paraId="46E43B5C" w14:textId="7EE0CE11" w:rsidR="00050649" w:rsidRDefault="00050649">
      <w:pPr>
        <w:rPr>
          <w:rFonts w:asciiTheme="majorHAnsi" w:eastAsiaTheme="majorEastAsia" w:hAnsiTheme="majorHAnsi" w:cstheme="majorBidi"/>
          <w:noProof/>
          <w:spacing w:val="-10"/>
          <w:kern w:val="28"/>
          <w:sz w:val="56"/>
          <w:szCs w:val="56"/>
        </w:rPr>
      </w:pPr>
      <w:r w:rsidRPr="00050649">
        <w:rPr>
          <w:noProof/>
        </w:rPr>
        <w:lastRenderedPageBreak/>
        <w:drawing>
          <wp:anchor distT="0" distB="0" distL="114300" distR="114300" simplePos="0" relativeHeight="251934720" behindDoc="0" locked="0" layoutInCell="1" allowOverlap="1" wp14:anchorId="114E6FF1" wp14:editId="69E340DD">
            <wp:simplePos x="0" y="0"/>
            <wp:positionH relativeFrom="page">
              <wp:align>right</wp:align>
            </wp:positionH>
            <wp:positionV relativeFrom="page">
              <wp:align>top</wp:align>
            </wp:positionV>
            <wp:extent cx="7557571" cy="10824306"/>
            <wp:effectExtent l="0" t="0" r="5715" b="0"/>
            <wp:wrapSquare wrapText="bothSides"/>
            <wp:docPr id="51310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102097" name=""/>
                    <pic:cNvPicPr/>
                  </pic:nvPicPr>
                  <pic:blipFill>
                    <a:blip r:embed="rId111">
                      <a:extLst>
                        <a:ext uri="{28A0092B-C50C-407E-A947-70E740481C1C}">
                          <a14:useLocalDpi xmlns:a14="http://schemas.microsoft.com/office/drawing/2010/main" val="0"/>
                        </a:ext>
                      </a:extLst>
                    </a:blip>
                    <a:stretch>
                      <a:fillRect/>
                    </a:stretch>
                  </pic:blipFill>
                  <pic:spPr>
                    <a:xfrm>
                      <a:off x="0" y="0"/>
                      <a:ext cx="7557571" cy="10824306"/>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p>
    <w:p w14:paraId="411B3F8D" w14:textId="1E7A3685" w:rsidR="001477A1" w:rsidRPr="00FD408B" w:rsidRDefault="001477A1" w:rsidP="001477A1">
      <w:pPr>
        <w:pStyle w:val="Title"/>
        <w:rPr>
          <w:noProof/>
        </w:rPr>
      </w:pPr>
      <w:r w:rsidRPr="00FD408B">
        <w:rPr>
          <w:noProof/>
        </w:rPr>
        <w:lastRenderedPageBreak/>
        <w:t>CoRLink Animal Welfare Accreditation</w:t>
      </w:r>
    </w:p>
    <w:p w14:paraId="0A3CC2C9" w14:textId="25ADAA54" w:rsidR="000F7795" w:rsidRPr="000F7795" w:rsidRDefault="007654BF" w:rsidP="007654BF">
      <w:pPr>
        <w:spacing w:before="120" w:after="240"/>
        <w:rPr>
          <w:noProof/>
          <w:sz w:val="28"/>
          <w:szCs w:val="28"/>
        </w:rPr>
      </w:pPr>
      <w:r w:rsidRPr="00D73984">
        <w:rPr>
          <w:noProof/>
          <w:sz w:val="28"/>
          <w:szCs w:val="28"/>
        </w:rPr>
        <w:drawing>
          <wp:anchor distT="0" distB="0" distL="114300" distR="114300" simplePos="0" relativeHeight="251722752" behindDoc="0" locked="0" layoutInCell="1" allowOverlap="1" wp14:anchorId="5AD17D17" wp14:editId="18B366A9">
            <wp:simplePos x="0" y="0"/>
            <wp:positionH relativeFrom="margin">
              <wp:posOffset>2974975</wp:posOffset>
            </wp:positionH>
            <wp:positionV relativeFrom="paragraph">
              <wp:posOffset>260985</wp:posOffset>
            </wp:positionV>
            <wp:extent cx="2625090" cy="2362200"/>
            <wp:effectExtent l="0" t="0" r="3810" b="0"/>
            <wp:wrapSquare wrapText="bothSides"/>
            <wp:docPr id="1833322662" name="Picture 1" descr="A black outline of a map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322662" name="Picture 1" descr="A black outline of a map with text&#10;&#10;AI-generated content may be incorrect."/>
                    <pic:cNvPicPr/>
                  </pic:nvPicPr>
                  <pic:blipFill rotWithShape="1">
                    <a:blip r:embed="rId112">
                      <a:extLst>
                        <a:ext uri="{28A0092B-C50C-407E-A947-70E740481C1C}">
                          <a14:useLocalDpi xmlns:a14="http://schemas.microsoft.com/office/drawing/2010/main" val="0"/>
                        </a:ext>
                      </a:extLst>
                    </a:blip>
                    <a:srcRect l="11075" r="4677"/>
                    <a:stretch/>
                  </pic:blipFill>
                  <pic:spPr bwMode="auto">
                    <a:xfrm>
                      <a:off x="0" y="0"/>
                      <a:ext cx="2625090" cy="2362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7795" w:rsidRPr="000F7795">
        <w:rPr>
          <w:noProof/>
          <w:sz w:val="28"/>
          <w:szCs w:val="28"/>
        </w:rPr>
        <w:t xml:space="preserve">The CoRLink Accreditation National Animal Welfare Module has been developed </w:t>
      </w:r>
      <w:r w:rsidR="002B1970">
        <w:rPr>
          <w:noProof/>
          <w:sz w:val="28"/>
          <w:szCs w:val="28"/>
        </w:rPr>
        <w:t>industry</w:t>
      </w:r>
      <w:r w:rsidR="004D1C14">
        <w:rPr>
          <w:noProof/>
          <w:sz w:val="28"/>
          <w:szCs w:val="28"/>
        </w:rPr>
        <w:t xml:space="preserve"> </w:t>
      </w:r>
      <w:r w:rsidR="000F7795" w:rsidRPr="000F7795">
        <w:rPr>
          <w:noProof/>
          <w:sz w:val="28"/>
          <w:szCs w:val="28"/>
        </w:rPr>
        <w:t>to provide an industry business management framework consistent with legislation and enforcement across Australia with regard to animal welfare, and provide guidance for all persons involved in, and responsible for livestock handling, preparation, and transport.</w:t>
      </w:r>
    </w:p>
    <w:p w14:paraId="5B48992D" w14:textId="257E2585" w:rsidR="00D73984" w:rsidRDefault="000F7795" w:rsidP="007654BF">
      <w:pPr>
        <w:spacing w:before="120" w:after="240"/>
        <w:rPr>
          <w:noProof/>
          <w:sz w:val="28"/>
          <w:szCs w:val="28"/>
        </w:rPr>
      </w:pPr>
      <w:r w:rsidRPr="000F7795">
        <w:rPr>
          <w:rFonts w:ascii="Tahoma" w:hAnsi="Tahoma" w:cs="Tahoma"/>
          <w:noProof/>
          <w:sz w:val="28"/>
          <w:szCs w:val="28"/>
        </w:rPr>
        <w:t>﻿</w:t>
      </w:r>
      <w:r w:rsidRPr="000F7795">
        <w:rPr>
          <w:noProof/>
          <w:sz w:val="28"/>
          <w:szCs w:val="28"/>
        </w:rPr>
        <w:t xml:space="preserve">The development of the National Animal Welfare Module Business Standards is based on scientific knowledge, recommended industry practice, and wider community expectations with relation to livestock and animal welfare. </w:t>
      </w:r>
    </w:p>
    <w:p w14:paraId="7A17796A" w14:textId="0CDA9938" w:rsidR="004D1C14" w:rsidRDefault="000F7795" w:rsidP="007654BF">
      <w:pPr>
        <w:spacing w:before="120" w:after="240"/>
        <w:rPr>
          <w:noProof/>
          <w:sz w:val="28"/>
          <w:szCs w:val="28"/>
        </w:rPr>
      </w:pPr>
      <w:r w:rsidRPr="000F7795">
        <w:rPr>
          <w:noProof/>
          <w:sz w:val="28"/>
          <w:szCs w:val="28"/>
        </w:rPr>
        <w:t xml:space="preserve">The Business Standards apply to all those responsible for the care and management of livestock that are transported, including drivers, transport companies, owners, agents and livestock handlers at farming enterprises, depots, saleyards, feedlots and livestock-processing plants. </w:t>
      </w:r>
    </w:p>
    <w:p w14:paraId="7624C8B0" w14:textId="1672DCE9" w:rsidR="000F7795" w:rsidRDefault="000F7795" w:rsidP="007654BF">
      <w:pPr>
        <w:spacing w:before="120" w:after="240"/>
        <w:rPr>
          <w:noProof/>
          <w:sz w:val="28"/>
          <w:szCs w:val="28"/>
        </w:rPr>
      </w:pPr>
      <w:r w:rsidRPr="000F7795">
        <w:rPr>
          <w:noProof/>
          <w:sz w:val="28"/>
          <w:szCs w:val="28"/>
        </w:rPr>
        <w:t>The chain of responsibility for livestock welfare in transport begins with the owner or their agent and extends to the final receiver of the livestock.</w:t>
      </w:r>
    </w:p>
    <w:p w14:paraId="3D4057BF" w14:textId="26CEF9F1" w:rsidR="007368F0" w:rsidRDefault="007654BF" w:rsidP="004D1C14">
      <w:pPr>
        <w:spacing w:before="120" w:after="120"/>
        <w:rPr>
          <w:b/>
          <w:bCs/>
          <w:noProof/>
          <w:sz w:val="28"/>
          <w:szCs w:val="28"/>
        </w:rPr>
      </w:pPr>
      <w:r>
        <w:rPr>
          <w:b/>
          <w:bCs/>
          <w:noProof/>
          <w:sz w:val="28"/>
          <w:szCs w:val="28"/>
        </w:rPr>
        <mc:AlternateContent>
          <mc:Choice Requires="wps">
            <w:drawing>
              <wp:anchor distT="0" distB="0" distL="114300" distR="114300" simplePos="0" relativeHeight="251917823" behindDoc="1" locked="0" layoutInCell="1" allowOverlap="1" wp14:anchorId="6D5768A4" wp14:editId="6FCC3CB0">
                <wp:simplePos x="0" y="0"/>
                <wp:positionH relativeFrom="column">
                  <wp:posOffset>-177800</wp:posOffset>
                </wp:positionH>
                <wp:positionV relativeFrom="paragraph">
                  <wp:posOffset>81280</wp:posOffset>
                </wp:positionV>
                <wp:extent cx="6223000" cy="2686050"/>
                <wp:effectExtent l="19050" t="19050" r="63500" b="57150"/>
                <wp:wrapNone/>
                <wp:docPr id="2078398959" name="Text Box 41"/>
                <wp:cNvGraphicFramePr/>
                <a:graphic xmlns:a="http://schemas.openxmlformats.org/drawingml/2006/main">
                  <a:graphicData uri="http://schemas.microsoft.com/office/word/2010/wordprocessingShape">
                    <wps:wsp>
                      <wps:cNvSpPr txBox="1"/>
                      <wps:spPr>
                        <a:xfrm>
                          <a:off x="0" y="0"/>
                          <a:ext cx="6223000" cy="2686050"/>
                        </a:xfrm>
                        <a:custGeom>
                          <a:avLst/>
                          <a:gdLst>
                            <a:gd name="csX0" fmla="*/ 0 w 6223000"/>
                            <a:gd name="csY0" fmla="*/ 0 h 2686050"/>
                            <a:gd name="csX1" fmla="*/ 504754 w 6223000"/>
                            <a:gd name="csY1" fmla="*/ 0 h 2686050"/>
                            <a:gd name="csX2" fmla="*/ 1196199 w 6223000"/>
                            <a:gd name="csY2" fmla="*/ 0 h 2686050"/>
                            <a:gd name="csX3" fmla="*/ 1825413 w 6223000"/>
                            <a:gd name="csY3" fmla="*/ 0 h 2686050"/>
                            <a:gd name="csX4" fmla="*/ 2579088 w 6223000"/>
                            <a:gd name="csY4" fmla="*/ 0 h 2686050"/>
                            <a:gd name="csX5" fmla="*/ 3146072 w 6223000"/>
                            <a:gd name="csY5" fmla="*/ 0 h 2686050"/>
                            <a:gd name="csX6" fmla="*/ 3837517 w 6223000"/>
                            <a:gd name="csY6" fmla="*/ 0 h 2686050"/>
                            <a:gd name="csX7" fmla="*/ 4466731 w 6223000"/>
                            <a:gd name="csY7" fmla="*/ 0 h 2686050"/>
                            <a:gd name="csX8" fmla="*/ 5282636 w 6223000"/>
                            <a:gd name="csY8" fmla="*/ 0 h 2686050"/>
                            <a:gd name="csX9" fmla="*/ 6223000 w 6223000"/>
                            <a:gd name="csY9" fmla="*/ 0 h 2686050"/>
                            <a:gd name="csX10" fmla="*/ 6223000 w 6223000"/>
                            <a:gd name="csY10" fmla="*/ 644652 h 2686050"/>
                            <a:gd name="csX11" fmla="*/ 6223000 w 6223000"/>
                            <a:gd name="csY11" fmla="*/ 1316165 h 2686050"/>
                            <a:gd name="csX12" fmla="*/ 6223000 w 6223000"/>
                            <a:gd name="csY12" fmla="*/ 1933956 h 2686050"/>
                            <a:gd name="csX13" fmla="*/ 6223000 w 6223000"/>
                            <a:gd name="csY13" fmla="*/ 2686050 h 2686050"/>
                            <a:gd name="csX14" fmla="*/ 5718246 w 6223000"/>
                            <a:gd name="csY14" fmla="*/ 2686050 h 2686050"/>
                            <a:gd name="csX15" fmla="*/ 4902341 w 6223000"/>
                            <a:gd name="csY15" fmla="*/ 2686050 h 2686050"/>
                            <a:gd name="csX16" fmla="*/ 4397587 w 6223000"/>
                            <a:gd name="csY16" fmla="*/ 2686050 h 2686050"/>
                            <a:gd name="csX17" fmla="*/ 3892832 w 6223000"/>
                            <a:gd name="csY17" fmla="*/ 2686050 h 2686050"/>
                            <a:gd name="csX18" fmla="*/ 3139158 w 6223000"/>
                            <a:gd name="csY18" fmla="*/ 2686050 h 2686050"/>
                            <a:gd name="csX19" fmla="*/ 2447713 w 6223000"/>
                            <a:gd name="csY19" fmla="*/ 2686050 h 2686050"/>
                            <a:gd name="csX20" fmla="*/ 1880729 w 6223000"/>
                            <a:gd name="csY20" fmla="*/ 2686050 h 2686050"/>
                            <a:gd name="csX21" fmla="*/ 1189284 w 6223000"/>
                            <a:gd name="csY21" fmla="*/ 2686050 h 2686050"/>
                            <a:gd name="csX22" fmla="*/ 0 w 6223000"/>
                            <a:gd name="csY22" fmla="*/ 2686050 h 2686050"/>
                            <a:gd name="csX23" fmla="*/ 0 w 6223000"/>
                            <a:gd name="csY23" fmla="*/ 1987677 h 2686050"/>
                            <a:gd name="csX24" fmla="*/ 0 w 6223000"/>
                            <a:gd name="csY24" fmla="*/ 1289304 h 2686050"/>
                            <a:gd name="csX25" fmla="*/ 0 w 6223000"/>
                            <a:gd name="csY25" fmla="*/ 617792 h 2686050"/>
                            <a:gd name="csX26" fmla="*/ 0 w 6223000"/>
                            <a:gd name="csY26" fmla="*/ 0 h 2686050"/>
                          </a:gdLst>
                          <a:ahLst/>
                          <a:cxnLst>
                            <a:cxn ang="0">
                              <a:pos x="csX0" y="csY0"/>
                            </a:cxn>
                            <a:cxn ang="0">
                              <a:pos x="csX1" y="csY1"/>
                            </a:cxn>
                            <a:cxn ang="0">
                              <a:pos x="csX2" y="csY2"/>
                            </a:cxn>
                            <a:cxn ang="0">
                              <a:pos x="csX3" y="csY3"/>
                            </a:cxn>
                            <a:cxn ang="0">
                              <a:pos x="csX4" y="csY4"/>
                            </a:cxn>
                            <a:cxn ang="0">
                              <a:pos x="csX5" y="csY5"/>
                            </a:cxn>
                            <a:cxn ang="0">
                              <a:pos x="csX6" y="csY6"/>
                            </a:cxn>
                            <a:cxn ang="0">
                              <a:pos x="csX7" y="csY7"/>
                            </a:cxn>
                            <a:cxn ang="0">
                              <a:pos x="csX8" y="csY8"/>
                            </a:cxn>
                            <a:cxn ang="0">
                              <a:pos x="csX9" y="csY9"/>
                            </a:cxn>
                            <a:cxn ang="0">
                              <a:pos x="csX10" y="csY10"/>
                            </a:cxn>
                            <a:cxn ang="0">
                              <a:pos x="csX11" y="csY11"/>
                            </a:cxn>
                            <a:cxn ang="0">
                              <a:pos x="csX12" y="csY12"/>
                            </a:cxn>
                            <a:cxn ang="0">
                              <a:pos x="csX13" y="csY13"/>
                            </a:cxn>
                            <a:cxn ang="0">
                              <a:pos x="csX14" y="csY14"/>
                            </a:cxn>
                            <a:cxn ang="0">
                              <a:pos x="csX15" y="csY15"/>
                            </a:cxn>
                            <a:cxn ang="0">
                              <a:pos x="csX16" y="csY16"/>
                            </a:cxn>
                            <a:cxn ang="0">
                              <a:pos x="csX17" y="csY17"/>
                            </a:cxn>
                            <a:cxn ang="0">
                              <a:pos x="csX18" y="csY18"/>
                            </a:cxn>
                            <a:cxn ang="0">
                              <a:pos x="csX19" y="csY19"/>
                            </a:cxn>
                            <a:cxn ang="0">
                              <a:pos x="csX20" y="csY20"/>
                            </a:cxn>
                            <a:cxn ang="0">
                              <a:pos x="csX21" y="csY21"/>
                            </a:cxn>
                            <a:cxn ang="0">
                              <a:pos x="csX22" y="csY22"/>
                            </a:cxn>
                            <a:cxn ang="0">
                              <a:pos x="csX23" y="csY23"/>
                            </a:cxn>
                            <a:cxn ang="0">
                              <a:pos x="csX24" y="csY24"/>
                            </a:cxn>
                            <a:cxn ang="0">
                              <a:pos x="csX25" y="csY25"/>
                            </a:cxn>
                            <a:cxn ang="0">
                              <a:pos x="csX26" y="csY26"/>
                            </a:cxn>
                          </a:cxnLst>
                          <a:rect l="l" t="t" r="r" b="b"/>
                          <a:pathLst>
                            <a:path w="6223000" h="2686050" fill="none" extrusionOk="0">
                              <a:moveTo>
                                <a:pt x="0" y="0"/>
                              </a:moveTo>
                              <a:cubicBezTo>
                                <a:pt x="147740" y="23578"/>
                                <a:pt x="388521" y="348"/>
                                <a:pt x="504754" y="0"/>
                              </a:cubicBezTo>
                              <a:cubicBezTo>
                                <a:pt x="620987" y="-348"/>
                                <a:pt x="909680" y="-31493"/>
                                <a:pt x="1196199" y="0"/>
                              </a:cubicBezTo>
                              <a:cubicBezTo>
                                <a:pt x="1482719" y="31493"/>
                                <a:pt x="1586123" y="9270"/>
                                <a:pt x="1825413" y="0"/>
                              </a:cubicBezTo>
                              <a:cubicBezTo>
                                <a:pt x="2064703" y="-9270"/>
                                <a:pt x="2332463" y="-23762"/>
                                <a:pt x="2579088" y="0"/>
                              </a:cubicBezTo>
                              <a:cubicBezTo>
                                <a:pt x="2825714" y="23762"/>
                                <a:pt x="2953784" y="-8599"/>
                                <a:pt x="3146072" y="0"/>
                              </a:cubicBezTo>
                              <a:cubicBezTo>
                                <a:pt x="3338360" y="8599"/>
                                <a:pt x="3646663" y="-23673"/>
                                <a:pt x="3837517" y="0"/>
                              </a:cubicBezTo>
                              <a:cubicBezTo>
                                <a:pt x="4028372" y="23673"/>
                                <a:pt x="4177543" y="-6941"/>
                                <a:pt x="4466731" y="0"/>
                              </a:cubicBezTo>
                              <a:cubicBezTo>
                                <a:pt x="4755919" y="6941"/>
                                <a:pt x="4893446" y="-24329"/>
                                <a:pt x="5282636" y="0"/>
                              </a:cubicBezTo>
                              <a:cubicBezTo>
                                <a:pt x="5671827" y="24329"/>
                                <a:pt x="5934785" y="16344"/>
                                <a:pt x="6223000" y="0"/>
                              </a:cubicBezTo>
                              <a:cubicBezTo>
                                <a:pt x="6254870" y="147292"/>
                                <a:pt x="6194769" y="324526"/>
                                <a:pt x="6223000" y="644652"/>
                              </a:cubicBezTo>
                              <a:cubicBezTo>
                                <a:pt x="6251231" y="964778"/>
                                <a:pt x="6197074" y="1078296"/>
                                <a:pt x="6223000" y="1316165"/>
                              </a:cubicBezTo>
                              <a:cubicBezTo>
                                <a:pt x="6248926" y="1554034"/>
                                <a:pt x="6252821" y="1640505"/>
                                <a:pt x="6223000" y="1933956"/>
                              </a:cubicBezTo>
                              <a:cubicBezTo>
                                <a:pt x="6193179" y="2227407"/>
                                <a:pt x="6196830" y="2459232"/>
                                <a:pt x="6223000" y="2686050"/>
                              </a:cubicBezTo>
                              <a:cubicBezTo>
                                <a:pt x="6043940" y="2682487"/>
                                <a:pt x="5877547" y="2709046"/>
                                <a:pt x="5718246" y="2686050"/>
                              </a:cubicBezTo>
                              <a:cubicBezTo>
                                <a:pt x="5558945" y="2663054"/>
                                <a:pt x="5157010" y="2686245"/>
                                <a:pt x="4902341" y="2686050"/>
                              </a:cubicBezTo>
                              <a:cubicBezTo>
                                <a:pt x="4647672" y="2685855"/>
                                <a:pt x="4564921" y="2664291"/>
                                <a:pt x="4397587" y="2686050"/>
                              </a:cubicBezTo>
                              <a:cubicBezTo>
                                <a:pt x="4230253" y="2707809"/>
                                <a:pt x="4036389" y="2666767"/>
                                <a:pt x="3892832" y="2686050"/>
                              </a:cubicBezTo>
                              <a:cubicBezTo>
                                <a:pt x="3749276" y="2705333"/>
                                <a:pt x="3479410" y="2716135"/>
                                <a:pt x="3139158" y="2686050"/>
                              </a:cubicBezTo>
                              <a:cubicBezTo>
                                <a:pt x="2798906" y="2655965"/>
                                <a:pt x="2781164" y="2691154"/>
                                <a:pt x="2447713" y="2686050"/>
                              </a:cubicBezTo>
                              <a:cubicBezTo>
                                <a:pt x="2114262" y="2680946"/>
                                <a:pt x="2095290" y="2657845"/>
                                <a:pt x="1880729" y="2686050"/>
                              </a:cubicBezTo>
                              <a:cubicBezTo>
                                <a:pt x="1666168" y="2714255"/>
                                <a:pt x="1529697" y="2657248"/>
                                <a:pt x="1189284" y="2686050"/>
                              </a:cubicBezTo>
                              <a:cubicBezTo>
                                <a:pt x="848871" y="2714852"/>
                                <a:pt x="375062" y="2669037"/>
                                <a:pt x="0" y="2686050"/>
                              </a:cubicBezTo>
                              <a:cubicBezTo>
                                <a:pt x="1793" y="2474318"/>
                                <a:pt x="17436" y="2257546"/>
                                <a:pt x="0" y="1987677"/>
                              </a:cubicBezTo>
                              <a:cubicBezTo>
                                <a:pt x="-17436" y="1717808"/>
                                <a:pt x="23300" y="1450377"/>
                                <a:pt x="0" y="1289304"/>
                              </a:cubicBezTo>
                              <a:cubicBezTo>
                                <a:pt x="-23300" y="1128231"/>
                                <a:pt x="-26423" y="862205"/>
                                <a:pt x="0" y="617792"/>
                              </a:cubicBezTo>
                              <a:cubicBezTo>
                                <a:pt x="26423" y="373379"/>
                                <a:pt x="-29251" y="225625"/>
                                <a:pt x="0" y="0"/>
                              </a:cubicBezTo>
                              <a:close/>
                            </a:path>
                            <a:path w="6223000" h="2686050" stroke="0" extrusionOk="0">
                              <a:moveTo>
                                <a:pt x="0" y="0"/>
                              </a:moveTo>
                              <a:cubicBezTo>
                                <a:pt x="154954" y="-4959"/>
                                <a:pt x="375110" y="6387"/>
                                <a:pt x="566984" y="0"/>
                              </a:cubicBezTo>
                              <a:cubicBezTo>
                                <a:pt x="758858" y="-6387"/>
                                <a:pt x="1118646" y="-27640"/>
                                <a:pt x="1382889" y="0"/>
                              </a:cubicBezTo>
                              <a:cubicBezTo>
                                <a:pt x="1647133" y="27640"/>
                                <a:pt x="1802128" y="-13906"/>
                                <a:pt x="1949873" y="0"/>
                              </a:cubicBezTo>
                              <a:cubicBezTo>
                                <a:pt x="2097618" y="13906"/>
                                <a:pt x="2396888" y="12288"/>
                                <a:pt x="2703548" y="0"/>
                              </a:cubicBezTo>
                              <a:cubicBezTo>
                                <a:pt x="3010209" y="-12288"/>
                                <a:pt x="3083318" y="-31819"/>
                                <a:pt x="3394992" y="0"/>
                              </a:cubicBezTo>
                              <a:cubicBezTo>
                                <a:pt x="3706666" y="31819"/>
                                <a:pt x="3735725" y="-424"/>
                                <a:pt x="3899747" y="0"/>
                              </a:cubicBezTo>
                              <a:cubicBezTo>
                                <a:pt x="4063769" y="424"/>
                                <a:pt x="4406165" y="-9038"/>
                                <a:pt x="4591191" y="0"/>
                              </a:cubicBezTo>
                              <a:cubicBezTo>
                                <a:pt x="4776217" y="9038"/>
                                <a:pt x="5060704" y="-13336"/>
                                <a:pt x="5282636" y="0"/>
                              </a:cubicBezTo>
                              <a:cubicBezTo>
                                <a:pt x="5504569" y="13336"/>
                                <a:pt x="5979503" y="-25793"/>
                                <a:pt x="6223000" y="0"/>
                              </a:cubicBezTo>
                              <a:cubicBezTo>
                                <a:pt x="6247980" y="286398"/>
                                <a:pt x="6240082" y="478605"/>
                                <a:pt x="6223000" y="698373"/>
                              </a:cubicBezTo>
                              <a:cubicBezTo>
                                <a:pt x="6205918" y="918141"/>
                                <a:pt x="6197339" y="1037709"/>
                                <a:pt x="6223000" y="1316165"/>
                              </a:cubicBezTo>
                              <a:cubicBezTo>
                                <a:pt x="6248661" y="1594621"/>
                                <a:pt x="6239177" y="1805313"/>
                                <a:pt x="6223000" y="1960817"/>
                              </a:cubicBezTo>
                              <a:cubicBezTo>
                                <a:pt x="6206823" y="2116321"/>
                                <a:pt x="6255593" y="2381512"/>
                                <a:pt x="6223000" y="2686050"/>
                              </a:cubicBezTo>
                              <a:cubicBezTo>
                                <a:pt x="6029141" y="2672491"/>
                                <a:pt x="5931705" y="2697690"/>
                                <a:pt x="5656016" y="2686050"/>
                              </a:cubicBezTo>
                              <a:cubicBezTo>
                                <a:pt x="5380327" y="2674410"/>
                                <a:pt x="5251503" y="2694140"/>
                                <a:pt x="5026801" y="2686050"/>
                              </a:cubicBezTo>
                              <a:cubicBezTo>
                                <a:pt x="4802100" y="2677960"/>
                                <a:pt x="4376617" y="2708139"/>
                                <a:pt x="4210897" y="2686050"/>
                              </a:cubicBezTo>
                              <a:cubicBezTo>
                                <a:pt x="4045177" y="2663961"/>
                                <a:pt x="3873417" y="2687934"/>
                                <a:pt x="3706142" y="2686050"/>
                              </a:cubicBezTo>
                              <a:cubicBezTo>
                                <a:pt x="3538867" y="2684166"/>
                                <a:pt x="3217086" y="2647916"/>
                                <a:pt x="2890238" y="2686050"/>
                              </a:cubicBezTo>
                              <a:cubicBezTo>
                                <a:pt x="2563390" y="2724184"/>
                                <a:pt x="2346067" y="2726489"/>
                                <a:pt x="2074333" y="2686050"/>
                              </a:cubicBezTo>
                              <a:cubicBezTo>
                                <a:pt x="1802599" y="2645611"/>
                                <a:pt x="1626104" y="2716002"/>
                                <a:pt x="1320659" y="2686050"/>
                              </a:cubicBezTo>
                              <a:cubicBezTo>
                                <a:pt x="1015214" y="2656098"/>
                                <a:pt x="582985" y="2643741"/>
                                <a:pt x="0" y="2686050"/>
                              </a:cubicBezTo>
                              <a:cubicBezTo>
                                <a:pt x="38" y="2549330"/>
                                <a:pt x="-2227" y="2222718"/>
                                <a:pt x="0" y="2095119"/>
                              </a:cubicBezTo>
                              <a:cubicBezTo>
                                <a:pt x="2227" y="1967520"/>
                                <a:pt x="20847" y="1704575"/>
                                <a:pt x="0" y="1477328"/>
                              </a:cubicBezTo>
                              <a:cubicBezTo>
                                <a:pt x="-20847" y="1250081"/>
                                <a:pt x="15645" y="970379"/>
                                <a:pt x="0" y="805815"/>
                              </a:cubicBezTo>
                              <a:cubicBezTo>
                                <a:pt x="-15645" y="641251"/>
                                <a:pt x="5425" y="371430"/>
                                <a:pt x="0" y="0"/>
                              </a:cubicBezTo>
                              <a:close/>
                            </a:path>
                          </a:pathLst>
                        </a:custGeom>
                        <a:solidFill>
                          <a:srgbClr val="009900"/>
                        </a:solidFill>
                        <a:ln w="6350">
                          <a:solidFill>
                            <a:srgbClr val="009900"/>
                          </a:solidFill>
                          <a:extLst>
                            <a:ext uri="{C807C97D-BFC1-408E-A445-0C87EB9F89A2}">
                              <ask:lineSketchStyleProps xmlns:ask="http://schemas.microsoft.com/office/drawing/2018/sketchyshapes" sd="2007133082">
                                <a:prstGeom prst="rect">
                                  <a:avLst/>
                                </a:prstGeom>
                                <ask:type>
                                  <ask:lineSketchFreehand/>
                                </ask:type>
                              </ask:lineSketchStyleProps>
                            </a:ext>
                          </a:extLst>
                        </a:ln>
                      </wps:spPr>
                      <wps:txbx>
                        <w:txbxContent>
                          <w:p w14:paraId="3107B572" w14:textId="77777777" w:rsidR="007654BF" w:rsidRPr="007654BF" w:rsidRDefault="007654BF">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768A4" id="Text Box 41" o:spid="_x0000_s1042" type="#_x0000_t202" style="position:absolute;margin-left:-14pt;margin-top:6.4pt;width:490pt;height:211.5pt;z-index:-2513986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kAw+AoAANcrAAAOAAAAZHJzL2Uyb0RvYy54bWysWltv20YWfl9g/wOhxwVcz/1ixCnSFFks&#10;EDQFkkV3H2lZioVKopakY6e/fr+5UD4jJ+zI6ItNama+M3Pu53Be/fi42zZfVv2w6fbXC/4DWzSr&#10;/bK73ew/Xy/+/endhVs0w9jub9ttt19dL76uhsWPr//+t1cPh6uV6O667e2qbwCyH64eDteLu3E8&#10;XF1eDsu71a4dfugOqz0G112/a0e89p8vb/v2Aei77aVgzFw+dP3toe+Wq2HArz+nwcXriL9er5bj&#10;h/V6WI3N9nqBvY3xbx//3oS/l69ftVef+/Zwt1nmbbQv2MWu3exB9Aj1czu2zX2/eQa12yz7bujW&#10;4w/LbnfZrdeb5SqeAafh7OQ0H+/awyqeBcwZDkc2DX8d7PKXLx8Pv/bN+PhT9wgBBoY8HIarAT+G&#10;8zyu+134j502GAcLvx7ZtnocmyV+NEJIxjC0xJgwzjAdGXv5tHx5P4z/XHURqv3yfhgT32/xFLl2&#10;2+zbHdRjOfwHOOvdFkL4x2XDmodmQs8rjhP/W068awhlyIEgcoKombJazcHS2ayZgRUElnNvuPdz&#10;uHT6LK6kuE5oxeUcLp0+i6sIrtDWM+fmcOn0WVxNcCVXhlkxh0unz+Iaiuuk1dzO4dLps7iW4Cpl&#10;jJV8DpdOn8WFpzsqrhZOGGnmcOn0WVxPcLMxzOHS6bO4nBpQBXA5H5zTYs48ODWkGng6n0tuuNGz&#10;+NSgavDpfO6l9NrM4lPDqsGn87MvmsWnBqYtd0LN6gun82vwqaEpz4RUs3rO6fwafGpwSnqr3ax9&#10;cjq/Bp8annReODnrVzidX4NPDVBy6bme9Yeczq/Bp4YolLJ23o/zYn6KonP6I6j5cufgdufjD51f&#10;sX9R2CMPApiNm8X8Gnxqj7OBXtCZNcjUEueR6UzunTXWzvKc2uA8Mp3JhfOSqVlkan3zyHSm4db6&#10;WTcsqNnNA5czi8wHqdznKVlr76b8bfm4zwkcnpo2pPwsZsGHbgjZYsrmkBQuB2RrSOAAg5kh4/vu&#10;AmhdWhBT0YoFUI60QFRSgMzTAlm5AKJMC1TlAkgoLdCVC8D5tMBULoCvSwts5QI4r7TAVS6AN0oL&#10;fOWCkB6kFXiqlPWTsGulzY/ixlMllaPAea3EQ6zNZ6mVeQifeUmt1ENEzEtq5R6CXF5SK/kQt/KS&#10;WtmHUJSX1Eo/RKO0BE91cgkBIy+plX6IBHlJrfTFUfp4qtzYUfqiVvriKH08VVI5Sh8umixJLi/7&#10;1R4NjNC62MbWxbho0LroFw1aFzdhTXt1aMfgjqfH5oGU43dP1Xiz3mwBs0cPBg2ax7G/Dw2bD79P&#10;DnvXfVl96iLKeFLnYz9Po8v7m83yp9UfdC5HaqOS+IXUNioZNhZxpHM6y1mqYiQV4lGcR4UpwL9F&#10;ygiGIB0XXZzgeeaNS7u4QBXqo7CnbeTy/ExqXDlhsy08h9TO8KxcXth4hiO5VLWfSU4woyxL6npx&#10;CimkRH2QB4W0Jur/RDCX8+cSxDZtdnXPIb2W1iVLuHDaR0cw0ctl/pn0pJROmiSjZ4gGlfjT+VCU&#10;Z/3OahTL/zPpKYaawSaXIeQJpELmpFVmqPEquqDpfLktcC49q7XP+vIMERkgUCPihVBSFPzM7YIz&#10;6WkTqsZkDs8hQc+65Ja4AW3Kz1zOnknPoBfloOnBBcPohS90EP0vZU2KHNBVnbzaxFFK0cTeweTz&#10;Koxew9BSsPAwkdLDgKxlNukpZ9YJH73pt+jmpsIZhBWqniQzrrVi8oSJQWxpX9woND2j6/8m5dRu&#10;qKeM/gS3iZdCCLjXGO2P0Og2OpldrtJeyFISUz8WcsrlUj1lhlJ+8uYGPQm42xRooiGixofVZJWz&#10;zDOoNB1ObYyoIedS1lo7r5LCCrgCpgtua64tOuRHaGgYpZwbHMfhpxZ0GUfKtxSkFJTKTH7COO10&#10;Ca2N8lnO2JgSvvQVqfXxMsponAudnBBiiHWscAvQOIPOR4ZGp9IUwshNkRdRlhZnskm3QVnDN1N2&#10;wnfAJWZuW/TiZMGS3C55EWVhvfMsUzbwmKaAFtZxWFOG9pyXapAbKS+jzLkSCJzBf0E7mS+VF7mF&#10;Fn7SMCQypYblFsu0mnzkKHWqfEsaxhHbuEmJOFIKJUoN46BrfLYqoy2sjgqDp+bLiyg75ZxNPioQ&#10;RjZGkRFV2ZEhxjNZ6NfECvpBpzxd+ZbPapF7RRYrqySqD+IfOH7JkkfqoUv+J3K5CxNWhUz4T6PD&#10;xRMmtxwWVBBE2hQ+TMWApXG8b5wvN2fqCRJMrA2RiZzwQsBBpPM7xLwyJKSdpJ5NNb0nQGmlRFAo&#10;qHmhs3SFRnymg4nad5LrbTesEotDBfGn5cMw9t3v+D4HzL+6etDKw8SDiC7wVBwvJH3ZCcEPFrLT&#10;xvicnX7nhIXmJNVEixrePdE6BeSwMuSgaRCeETGQMJpLJ1z2xPX04MfQ9J3c+ymkYwL6kwii/QyX&#10;SAl6hUonLa0nCBdmTS74n0EKiazBJYJc4DiUHmKARHYXd1NPTyIig2Y+wymmZE4GBxBliwekxuSE&#10;+ACjPFLIMHoGRcvgS5OYnkNa1J+5FL9QqXifciYES29z5lJPTjGDWisd8ARQYQyfqNLp4DoLdiIp&#10;Q82ZLPMMahZ1HU9x4BQRjppZlg0FSgU/Spj5wgICRbjOp3sO6a2Hy0znCwVmkSDQfL7+gEYgr8hV&#10;unBG+oJpGGXMJY1A7YIIS49IKcL24QzDaFWMQNsA8kiKiP+8LPZCBQFljAflIUaUSRil+5IKApE/&#10;QWvkG0gjidQMTBJlaBp2SMJSg3JS2YKyN8xBNc44MrL37HqQUMlTyki3pzgtHUeFVW4s3+hImdJZ&#10;uY5hSJDB4WDXAmm1KtNlUOXIN/Mw3BUyLsISbbRhuTF6dgUhHZNTPWysCgkshUaonBRahPq8dPGa&#10;hZxw2vd5OY8KvjwnGjizhbAoZQUfgqifzmwhR2gb2ZjCWndM/86kDAueVChUTbiGQqERNfHZd8os&#10;HYy4KKokvCmy0SyM8yhLjeYeCpIkZ6eQ4xaU4ciYm9J8mD2ESs6ML2L4Ip1M8lw5I9OBvab0RkDB&#10;OBIBCi1xB2XamEX6hLhNh9EtCNVO3vdZus0h59AKS2vhO3HJgUBzIwzPPhrZtmGssCou0eJDhvMi&#10;ygxFwtSrCzZSuk6Nvkdu9uDAKO6KfWVWFTezlkV+VL6lbGmSDhI0ZNH0nBehJ5GOEZ7KHD8TQzGF&#10;CBhWVbnoIyJaG1anbwiTHxTM5cANlVKoG+heErnQg5ZIpmrJXRBMoRF1Cn5xVPzJQ6G3dJJyJ3pw&#10;1nCa9eSeEI3iIWUnWqNRDkZmShRoJaMTscj751w8TeEx4/g1IM5+unI3dNvN7Tt8AgiJ/tB/vnm7&#10;7ZsvbbgTybyH40p8K6Zt9/FjgsRdvrjqbAjsYYtvvZdP1wnD0/h489hsbtFBjP4g/HTT3X7FFcS+&#10;S7czh8Py3aYfxvftMP7a9rgJCDbgiun4AX/W2w6fOPC1Ij4tmruu/+Nbv4f5uCWJ0UXzgOud14vh&#10;f/dtv1o023/tcX8SISp0ucb4Ap2CxjU9HbmhI/v73dsO3EJ0wO7iY5g/bqfHdd/tfsNN1DeBKoba&#10;/RK0rxfj9Ph2xBsGcJN1uXrzJj7jBigE9n7/8bAM0LEIw7k/Pf7W9ofmgEcAoNz6pZsugrZX0+XJ&#10;IOzj3LBy3725H7v1JtysjCxPXM0vuD0aDTHfdA3XU+l7nPV0H/f1/wEAAP//AwBQSwMEFAAGAAgA&#10;AAAhAIiBqxLfAAAACgEAAA8AAABkcnMvZG93bnJldi54bWxMj81OwzAQhO9IvIO1SNxau4GiNI1T&#10;IaSeOFACQhydeBtHxHaI3fy8PcsJjjszmp0vP8y2YyMOofVOwmYtgKGrvW5dI+H97bhKgYWonFad&#10;dyhhwQCH4voqV5n2k3vFsYwNoxIXMiXBxNhnnIfaoFVh7Xt05J39YFWkc2i4HtRE5bbjiRAP3KrW&#10;0QejenwyWH+VFyvh+zSYZjy/nMbq+VNMpViOm49Fytub+XEPLOIc/8LwO5+mQ0GbKn9xOrBOwipJ&#10;iSWSkRACBXbbhIRKwv3dNgVe5Pw/QvEDAAD//wMAUEsBAi0AFAAGAAgAAAAhALaDOJL+AAAA4QEA&#10;ABMAAAAAAAAAAAAAAAAAAAAAAFtDb250ZW50X1R5cGVzXS54bWxQSwECLQAUAAYACAAAACEAOP0h&#10;/9YAAACUAQAACwAAAAAAAAAAAAAAAAAvAQAAX3JlbHMvLnJlbHNQSwECLQAUAAYACAAAACEAJBZA&#10;MPgKAADXKwAADgAAAAAAAAAAAAAAAAAuAgAAZHJzL2Uyb0RvYy54bWxQSwECLQAUAAYACAAAACEA&#10;iIGrEt8AAAAKAQAADwAAAAAAAAAAAAAAAABSDQAAZHJzL2Rvd25yZXYueG1sUEsFBgAAAAAEAAQA&#10;8wAAAF4OAAAAAA==&#10;" fillcolor="#090" strokecolor="#090" strokeweight=".5pt">
                <v:textbox>
                  <w:txbxContent>
                    <w:p w14:paraId="3107B572" w14:textId="77777777" w:rsidR="007654BF" w:rsidRPr="007654BF" w:rsidRDefault="007654BF">
                      <w:pPr>
                        <w:rPr>
                          <w:lang w:val="en-GB"/>
                        </w:rPr>
                      </w:pPr>
                    </w:p>
                  </w:txbxContent>
                </v:textbox>
              </v:shape>
            </w:pict>
          </mc:Fallback>
        </mc:AlternateContent>
      </w:r>
    </w:p>
    <w:p w14:paraId="7457141F" w14:textId="3BA17CDF" w:rsidR="004D1C14" w:rsidRPr="007654BF" w:rsidRDefault="004D1C14" w:rsidP="007654BF">
      <w:pPr>
        <w:spacing w:before="120" w:after="120"/>
        <w:jc w:val="center"/>
        <w:rPr>
          <w:b/>
          <w:bCs/>
          <w:noProof/>
          <w:color w:val="FFFFFF" w:themeColor="background1"/>
          <w:sz w:val="32"/>
          <w:szCs w:val="32"/>
        </w:rPr>
      </w:pPr>
      <w:r w:rsidRPr="007654BF">
        <w:rPr>
          <w:b/>
          <w:bCs/>
          <w:noProof/>
          <w:color w:val="FFFFFF" w:themeColor="background1"/>
          <w:sz w:val="32"/>
          <w:szCs w:val="32"/>
        </w:rPr>
        <w:t>BECOME CORLINK ACCREDITATED</w:t>
      </w:r>
    </w:p>
    <w:p w14:paraId="4BABD35C" w14:textId="55F6F9F4" w:rsidR="004D1C14" w:rsidRDefault="004D1C14" w:rsidP="007654BF">
      <w:pPr>
        <w:spacing w:before="120" w:after="120"/>
        <w:jc w:val="center"/>
        <w:rPr>
          <w:noProof/>
          <w:color w:val="FFFFFF" w:themeColor="background1"/>
          <w:sz w:val="32"/>
          <w:szCs w:val="32"/>
        </w:rPr>
      </w:pPr>
      <w:r w:rsidRPr="007654BF">
        <w:rPr>
          <w:noProof/>
          <w:color w:val="FFFFFF" w:themeColor="background1"/>
          <w:sz w:val="32"/>
          <w:szCs w:val="32"/>
        </w:rPr>
        <w:t>Become a part of C</w:t>
      </w:r>
      <w:r w:rsidR="00D73984" w:rsidRPr="007654BF">
        <w:rPr>
          <w:noProof/>
          <w:color w:val="FFFFFF" w:themeColor="background1"/>
          <w:sz w:val="32"/>
          <w:szCs w:val="32"/>
        </w:rPr>
        <w:t>o</w:t>
      </w:r>
      <w:r w:rsidRPr="007654BF">
        <w:rPr>
          <w:noProof/>
          <w:color w:val="FFFFFF" w:themeColor="background1"/>
          <w:sz w:val="32"/>
          <w:szCs w:val="32"/>
        </w:rPr>
        <w:t>RLink and take the first step towards a safer, more professional future in the heavy vehicle industry. Together, we can make a difference on the road.</w:t>
      </w:r>
    </w:p>
    <w:p w14:paraId="3C57A100" w14:textId="77777777" w:rsidR="007654BF" w:rsidRPr="007654BF" w:rsidRDefault="007654BF" w:rsidP="004D1C14">
      <w:pPr>
        <w:spacing w:before="120" w:after="120"/>
        <w:rPr>
          <w:noProof/>
          <w:color w:val="FFFFFF" w:themeColor="background1"/>
          <w:sz w:val="32"/>
          <w:szCs w:val="32"/>
        </w:rPr>
      </w:pPr>
    </w:p>
    <w:p w14:paraId="74BF194D" w14:textId="77777777" w:rsidR="007654BF" w:rsidRDefault="00D73984" w:rsidP="007654BF">
      <w:pPr>
        <w:spacing w:before="120" w:after="120"/>
        <w:jc w:val="center"/>
        <w:rPr>
          <w:noProof/>
          <w:color w:val="FFFFFF" w:themeColor="background1"/>
          <w:sz w:val="32"/>
          <w:szCs w:val="32"/>
        </w:rPr>
      </w:pPr>
      <w:r w:rsidRPr="007654BF">
        <w:rPr>
          <w:noProof/>
          <w:color w:val="FFFFFF" w:themeColor="background1"/>
          <w:sz w:val="32"/>
          <w:szCs w:val="32"/>
        </w:rPr>
        <w:t>If you would like to become a CoRLink Accredited Operator</w:t>
      </w:r>
    </w:p>
    <w:p w14:paraId="63175D61" w14:textId="587C846F" w:rsidR="00F564B9" w:rsidRPr="004B24AA" w:rsidRDefault="0022683E" w:rsidP="004B24AA">
      <w:pPr>
        <w:spacing w:before="120" w:after="120"/>
        <w:jc w:val="center"/>
        <w:rPr>
          <w:color w:val="FFFFFF" w:themeColor="background1"/>
          <w:sz w:val="28"/>
          <w:szCs w:val="28"/>
        </w:rPr>
      </w:pPr>
      <w:r w:rsidRPr="007654BF">
        <w:rPr>
          <w:noProof/>
          <w:color w:val="FFFFFF" w:themeColor="background1"/>
          <w:sz w:val="32"/>
          <w:szCs w:val="32"/>
        </w:rPr>
        <w:t>visit www.corlink.com.au.</w:t>
      </w:r>
    </w:p>
    <w:p w14:paraId="04E1A89D" w14:textId="77777777" w:rsidR="004D1C14" w:rsidRDefault="004D1C14" w:rsidP="001477A1">
      <w:pPr>
        <w:spacing w:before="120" w:after="120"/>
        <w:rPr>
          <w:noProof/>
          <w:sz w:val="28"/>
          <w:szCs w:val="28"/>
        </w:rPr>
      </w:pPr>
    </w:p>
    <w:p w14:paraId="5E8507C0" w14:textId="2AFBB472" w:rsidR="00A67F20" w:rsidRDefault="008E0F46">
      <w:pPr>
        <w:rPr>
          <w:rFonts w:asciiTheme="majorHAnsi" w:eastAsiaTheme="majorEastAsia" w:hAnsiTheme="majorHAnsi" w:cstheme="majorBidi"/>
          <w:noProof/>
          <w:spacing w:val="-10"/>
          <w:kern w:val="28"/>
          <w:sz w:val="56"/>
          <w:szCs w:val="56"/>
        </w:rPr>
      </w:pPr>
      <w:r w:rsidRPr="00C47969">
        <w:rPr>
          <w:rFonts w:ascii="Segoe UI" w:hAnsi="Segoe UI" w:cs="Segoe UI"/>
          <w:noProof/>
          <w:sz w:val="25"/>
          <w:szCs w:val="25"/>
          <w:lang w:val="en-GB"/>
        </w:rPr>
        <w:lastRenderedPageBreak/>
        <w:drawing>
          <wp:anchor distT="0" distB="0" distL="114300" distR="114300" simplePos="0" relativeHeight="251949056" behindDoc="0" locked="0" layoutInCell="1" allowOverlap="1" wp14:anchorId="4D987422" wp14:editId="50C344DA">
            <wp:simplePos x="0" y="0"/>
            <wp:positionH relativeFrom="page">
              <wp:posOffset>-115301</wp:posOffset>
            </wp:positionH>
            <wp:positionV relativeFrom="margin">
              <wp:posOffset>-1221363</wp:posOffset>
            </wp:positionV>
            <wp:extent cx="7747000" cy="11057255"/>
            <wp:effectExtent l="0" t="0" r="6350" b="0"/>
            <wp:wrapSquare wrapText="bothSides"/>
            <wp:docPr id="1378174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74089" name=""/>
                    <pic:cNvPicPr/>
                  </pic:nvPicPr>
                  <pic:blipFill>
                    <a:blip r:embed="rId113">
                      <a:extLst>
                        <a:ext uri="{28A0092B-C50C-407E-A947-70E740481C1C}">
                          <a14:useLocalDpi xmlns:a14="http://schemas.microsoft.com/office/drawing/2010/main" val="0"/>
                        </a:ext>
                      </a:extLst>
                    </a:blip>
                    <a:stretch>
                      <a:fillRect/>
                    </a:stretch>
                  </pic:blipFill>
                  <pic:spPr>
                    <a:xfrm>
                      <a:off x="0" y="0"/>
                      <a:ext cx="7747000" cy="11057255"/>
                    </a:xfrm>
                    <a:prstGeom prst="rect">
                      <a:avLst/>
                    </a:prstGeom>
                  </pic:spPr>
                </pic:pic>
              </a:graphicData>
            </a:graphic>
            <wp14:sizeRelH relativeFrom="page">
              <wp14:pctWidth>0</wp14:pctWidth>
            </wp14:sizeRelH>
            <wp14:sizeRelV relativeFrom="page">
              <wp14:pctHeight>0</wp14:pctHeight>
            </wp14:sizeRelV>
          </wp:anchor>
        </w:drawing>
      </w:r>
      <w:r w:rsidR="00A67F20">
        <w:br w:type="page"/>
      </w:r>
    </w:p>
    <w:p w14:paraId="623638F3" w14:textId="73CEC5BE" w:rsidR="0028544B" w:rsidRPr="003D6544" w:rsidRDefault="0028544B" w:rsidP="0028544B">
      <w:pPr>
        <w:pStyle w:val="Title"/>
      </w:pPr>
      <w:r>
        <w:lastRenderedPageBreak/>
        <w:t>Advertise in The Rural Carrier</w:t>
      </w:r>
    </w:p>
    <w:p w14:paraId="5533BB6F" w14:textId="77777777" w:rsidR="0028544B" w:rsidRDefault="0028544B" w:rsidP="0028544B">
      <w:pPr>
        <w:rPr>
          <w:rFonts w:cs="Calibri Light"/>
          <w:b/>
          <w:bCs/>
          <w:sz w:val="28"/>
          <w:szCs w:val="28"/>
        </w:rPr>
      </w:pPr>
    </w:p>
    <w:p w14:paraId="3CAA8683" w14:textId="77777777" w:rsidR="0028544B" w:rsidRPr="003D6544" w:rsidRDefault="0028544B" w:rsidP="0028544B">
      <w:pPr>
        <w:rPr>
          <w:rFonts w:cs="Calibri Light"/>
          <w:sz w:val="28"/>
          <w:szCs w:val="28"/>
        </w:rPr>
      </w:pPr>
      <w:r w:rsidRPr="003D6544">
        <w:rPr>
          <w:rFonts w:cs="Calibri Light"/>
          <w:b/>
          <w:bCs/>
          <w:sz w:val="28"/>
          <w:szCs w:val="28"/>
        </w:rPr>
        <w:t>About the Magazine</w:t>
      </w:r>
      <w:r w:rsidRPr="003D6544">
        <w:rPr>
          <w:rFonts w:cs="Calibri Light"/>
          <w:sz w:val="28"/>
          <w:szCs w:val="28"/>
        </w:rPr>
        <w:br/>
        <w:t>The Rural Carrier Magazine is a monthly publication produced by the Livestock, Bulk and Rural Carriers Association (LBRCA). Delivered digitally to an estimated </w:t>
      </w:r>
      <w:r w:rsidRPr="004D56E0">
        <w:rPr>
          <w:rFonts w:cs="Calibri Light"/>
          <w:sz w:val="28"/>
          <w:szCs w:val="28"/>
        </w:rPr>
        <w:t>600</w:t>
      </w:r>
      <w:r w:rsidRPr="003D6544">
        <w:rPr>
          <w:rFonts w:cs="Calibri Light"/>
          <w:sz w:val="28"/>
          <w:szCs w:val="28"/>
        </w:rPr>
        <w:t> members</w:t>
      </w:r>
      <w:r>
        <w:rPr>
          <w:rFonts w:cs="Calibri Light"/>
          <w:sz w:val="28"/>
          <w:szCs w:val="28"/>
        </w:rPr>
        <w:t>, industry stakeholders and suppliers</w:t>
      </w:r>
      <w:r w:rsidRPr="003D6544">
        <w:rPr>
          <w:rFonts w:cs="Calibri Light"/>
          <w:sz w:val="28"/>
          <w:szCs w:val="28"/>
        </w:rPr>
        <w:t xml:space="preserve"> via email and social media, with limited printed copies distributed, the magazine provides essential news and information tailored to support our members and the rural transport industry.</w:t>
      </w:r>
    </w:p>
    <w:p w14:paraId="1AD7DE57" w14:textId="77777777" w:rsidR="004557D7" w:rsidRDefault="0028544B" w:rsidP="0028544B">
      <w:pPr>
        <w:rPr>
          <w:rFonts w:cs="Calibri Light"/>
          <w:sz w:val="28"/>
          <w:szCs w:val="28"/>
        </w:rPr>
      </w:pPr>
      <w:r w:rsidRPr="003D6544">
        <w:rPr>
          <w:rFonts w:cs="Calibri Light"/>
          <w:b/>
          <w:bCs/>
          <w:sz w:val="28"/>
          <w:szCs w:val="28"/>
        </w:rPr>
        <w:t>About the LBRCA</w:t>
      </w:r>
      <w:r w:rsidRPr="003D6544">
        <w:rPr>
          <w:rFonts w:cs="Calibri Light"/>
          <w:sz w:val="28"/>
          <w:szCs w:val="28"/>
        </w:rPr>
        <w:br/>
        <w:t xml:space="preserve">The LBRCA is a strong community of livestock, bulk, and rural carriers who transport Australia's vital agricultural products across regional and rural New South Wales. Our mission is to build a more productive, efficient, and safer industry for the future. </w:t>
      </w:r>
    </w:p>
    <w:p w14:paraId="74F72CB9" w14:textId="4B76779F" w:rsidR="0028544B" w:rsidRPr="003D6544" w:rsidRDefault="0028544B" w:rsidP="0028544B">
      <w:pPr>
        <w:rPr>
          <w:rFonts w:cs="Calibri Light"/>
          <w:sz w:val="28"/>
          <w:szCs w:val="28"/>
        </w:rPr>
      </w:pPr>
      <w:r w:rsidRPr="003D6544">
        <w:rPr>
          <w:rFonts w:cs="Calibri Light"/>
          <w:sz w:val="28"/>
          <w:szCs w:val="28"/>
        </w:rPr>
        <w:t>We offer members advocacy, support services, exclusive benefits, and vital networking opportunities.</w:t>
      </w:r>
    </w:p>
    <w:p w14:paraId="28A67D95" w14:textId="77777777" w:rsidR="0028544B" w:rsidRPr="003D6544" w:rsidRDefault="0028544B" w:rsidP="0028544B">
      <w:pPr>
        <w:rPr>
          <w:rFonts w:cs="Calibri Light"/>
          <w:b/>
          <w:bCs/>
          <w:sz w:val="28"/>
          <w:szCs w:val="28"/>
        </w:rPr>
      </w:pPr>
      <w:r w:rsidRPr="003D6544">
        <w:rPr>
          <w:rFonts w:cs="Calibri Light"/>
          <w:b/>
          <w:bCs/>
          <w:sz w:val="28"/>
          <w:szCs w:val="28"/>
        </w:rPr>
        <w:t>Advertising Rates</w:t>
      </w:r>
    </w:p>
    <w:p w14:paraId="162C836A" w14:textId="77777777" w:rsidR="0028544B" w:rsidRPr="003D6544" w:rsidRDefault="0028544B" w:rsidP="0028544B">
      <w:pPr>
        <w:rPr>
          <w:rFonts w:cs="Calibri Light"/>
          <w:sz w:val="28"/>
          <w:szCs w:val="28"/>
        </w:rPr>
      </w:pPr>
      <w:r w:rsidRPr="003D6544">
        <w:rPr>
          <w:rFonts w:cs="Calibri Light"/>
          <w:sz w:val="28"/>
          <w:szCs w:val="28"/>
        </w:rPr>
        <w:t>Full Page Advertisement:</w:t>
      </w:r>
    </w:p>
    <w:p w14:paraId="44BA3B85" w14:textId="77777777" w:rsidR="0028544B" w:rsidRPr="003D6544" w:rsidRDefault="0028544B" w:rsidP="0028544B">
      <w:pPr>
        <w:numPr>
          <w:ilvl w:val="0"/>
          <w:numId w:val="10"/>
        </w:numPr>
        <w:rPr>
          <w:rFonts w:cs="Calibri Light"/>
          <w:sz w:val="28"/>
          <w:szCs w:val="28"/>
        </w:rPr>
      </w:pPr>
      <w:r w:rsidRPr="003D6544">
        <w:rPr>
          <w:rFonts w:cs="Calibri Light"/>
          <w:sz w:val="28"/>
          <w:szCs w:val="28"/>
        </w:rPr>
        <w:t>1 Insertion: </w:t>
      </w:r>
      <w:r w:rsidRPr="003D6544">
        <w:rPr>
          <w:rFonts w:cs="Calibri Light"/>
          <w:b/>
          <w:bCs/>
          <w:sz w:val="28"/>
          <w:szCs w:val="28"/>
        </w:rPr>
        <w:t>$500 per insertion</w:t>
      </w:r>
    </w:p>
    <w:p w14:paraId="378A3821" w14:textId="77777777" w:rsidR="0028544B" w:rsidRPr="003D6544" w:rsidRDefault="0028544B" w:rsidP="0028544B">
      <w:pPr>
        <w:numPr>
          <w:ilvl w:val="0"/>
          <w:numId w:val="10"/>
        </w:numPr>
        <w:rPr>
          <w:rFonts w:cs="Calibri Light"/>
          <w:sz w:val="28"/>
          <w:szCs w:val="28"/>
        </w:rPr>
      </w:pPr>
      <w:r w:rsidRPr="003D6544">
        <w:rPr>
          <w:rFonts w:cs="Calibri Light"/>
          <w:sz w:val="28"/>
          <w:szCs w:val="28"/>
        </w:rPr>
        <w:t>6 Insertions: </w:t>
      </w:r>
      <w:r w:rsidRPr="003D6544">
        <w:rPr>
          <w:rFonts w:cs="Calibri Light"/>
          <w:b/>
          <w:bCs/>
          <w:sz w:val="28"/>
          <w:szCs w:val="28"/>
        </w:rPr>
        <w:t>$400 per insertion</w:t>
      </w:r>
    </w:p>
    <w:p w14:paraId="4C982985" w14:textId="77777777" w:rsidR="0028544B" w:rsidRPr="003D6544" w:rsidRDefault="0028544B" w:rsidP="0028544B">
      <w:pPr>
        <w:numPr>
          <w:ilvl w:val="0"/>
          <w:numId w:val="10"/>
        </w:numPr>
        <w:rPr>
          <w:rFonts w:cs="Calibri Light"/>
          <w:sz w:val="28"/>
          <w:szCs w:val="28"/>
        </w:rPr>
      </w:pPr>
      <w:r w:rsidRPr="003D6544">
        <w:rPr>
          <w:rFonts w:cs="Calibri Light"/>
          <w:sz w:val="28"/>
          <w:szCs w:val="28"/>
        </w:rPr>
        <w:t>12 Insertions: </w:t>
      </w:r>
      <w:r w:rsidRPr="003D6544">
        <w:rPr>
          <w:rFonts w:cs="Calibri Light"/>
          <w:b/>
          <w:bCs/>
          <w:sz w:val="28"/>
          <w:szCs w:val="28"/>
        </w:rPr>
        <w:t>$300 per insertion</w:t>
      </w:r>
    </w:p>
    <w:p w14:paraId="047DC3DD" w14:textId="77777777" w:rsidR="0028544B" w:rsidRPr="003D6544" w:rsidRDefault="0028544B" w:rsidP="0028544B">
      <w:pPr>
        <w:rPr>
          <w:rFonts w:cs="Calibri Light"/>
          <w:sz w:val="28"/>
          <w:szCs w:val="28"/>
        </w:rPr>
      </w:pPr>
      <w:r w:rsidRPr="003D6544">
        <w:rPr>
          <w:rFonts w:cs="Calibri Light"/>
          <w:i/>
          <w:iCs/>
          <w:sz w:val="28"/>
          <w:szCs w:val="28"/>
        </w:rPr>
        <w:t>Other advertising options available on request (POA).</w:t>
      </w:r>
    </w:p>
    <w:p w14:paraId="23875E27" w14:textId="77777777" w:rsidR="0028544B" w:rsidRPr="003D6544" w:rsidRDefault="0028544B" w:rsidP="0028544B">
      <w:pPr>
        <w:rPr>
          <w:rFonts w:cs="Calibri Light"/>
          <w:b/>
          <w:bCs/>
          <w:sz w:val="28"/>
          <w:szCs w:val="28"/>
        </w:rPr>
      </w:pPr>
      <w:r w:rsidRPr="003D6544">
        <w:rPr>
          <w:rFonts w:cs="Calibri Light"/>
          <w:b/>
          <w:bCs/>
          <w:sz w:val="28"/>
          <w:szCs w:val="28"/>
        </w:rPr>
        <w:t>Editorial Submissions</w:t>
      </w:r>
    </w:p>
    <w:p w14:paraId="1B33CAD2" w14:textId="77777777" w:rsidR="0028544B" w:rsidRPr="003D6544" w:rsidRDefault="0028544B" w:rsidP="0028544B">
      <w:pPr>
        <w:rPr>
          <w:rFonts w:cs="Calibri Light"/>
          <w:sz w:val="28"/>
          <w:szCs w:val="28"/>
        </w:rPr>
      </w:pPr>
      <w:r w:rsidRPr="003D6544">
        <w:rPr>
          <w:rFonts w:cs="Calibri Light"/>
          <w:sz w:val="28"/>
          <w:szCs w:val="28"/>
        </w:rPr>
        <w:t>We welcome editorial submissions relevant to our members. Preference will be given to Blue Ribbon sponsors, advertisers, and conference exhibitors.</w:t>
      </w:r>
    </w:p>
    <w:p w14:paraId="63BF4000" w14:textId="77777777" w:rsidR="004557D7" w:rsidRPr="004557D7" w:rsidRDefault="0028544B" w:rsidP="004557D7">
      <w:pPr>
        <w:spacing w:after="0"/>
        <w:rPr>
          <w:sz w:val="28"/>
          <w:szCs w:val="28"/>
        </w:rPr>
      </w:pPr>
      <w:r w:rsidRPr="003D6544">
        <w:rPr>
          <w:rFonts w:cs="Calibri Light"/>
          <w:b/>
          <w:bCs/>
          <w:sz w:val="28"/>
          <w:szCs w:val="28"/>
        </w:rPr>
        <w:t>Contact</w:t>
      </w:r>
      <w:r w:rsidRPr="003D6544">
        <w:rPr>
          <w:rFonts w:cs="Calibri Light"/>
          <w:sz w:val="28"/>
          <w:szCs w:val="28"/>
        </w:rPr>
        <w:br/>
        <w:t>For bookings or editorial submissions, please contact:</w:t>
      </w:r>
      <w:r w:rsidRPr="003D6544">
        <w:rPr>
          <w:rFonts w:cs="Calibri Light"/>
          <w:sz w:val="28"/>
          <w:szCs w:val="28"/>
        </w:rPr>
        <w:br/>
      </w:r>
      <w:r w:rsidR="004557D7" w:rsidRPr="004557D7">
        <w:rPr>
          <w:sz w:val="28"/>
          <w:szCs w:val="28"/>
        </w:rPr>
        <w:t xml:space="preserve">matt@lbrca.org.au | </w:t>
      </w:r>
      <w:r w:rsidR="004557D7" w:rsidRPr="004557D7">
        <w:rPr>
          <w:sz w:val="28"/>
          <w:szCs w:val="28"/>
        </w:rPr>
        <w:t>02 6130 1528</w:t>
      </w:r>
      <w:r w:rsidR="004557D7" w:rsidRPr="004557D7">
        <w:rPr>
          <w:sz w:val="28"/>
          <w:szCs w:val="28"/>
        </w:rPr>
        <w:t xml:space="preserve"> or </w:t>
      </w:r>
    </w:p>
    <w:p w14:paraId="4AB24349" w14:textId="02006214" w:rsidR="00065C25" w:rsidRPr="004557D7" w:rsidRDefault="00EC6FD5" w:rsidP="004557D7">
      <w:pPr>
        <w:spacing w:after="0"/>
        <w:rPr>
          <w:rFonts w:asciiTheme="majorHAnsi" w:eastAsia="Arimo" w:hAnsiTheme="majorHAnsi" w:cs="Arimo"/>
          <w:color w:val="000000"/>
          <w:sz w:val="28"/>
          <w:szCs w:val="28"/>
        </w:rPr>
      </w:pPr>
      <w:r w:rsidRPr="004557D7">
        <w:rPr>
          <w:sz w:val="28"/>
          <w:szCs w:val="28"/>
        </w:rPr>
        <w:t>bec.coleman</w:t>
      </w:r>
      <w:r w:rsidR="0028544B" w:rsidRPr="004557D7">
        <w:rPr>
          <w:sz w:val="28"/>
          <w:szCs w:val="28"/>
        </w:rPr>
        <w:t xml:space="preserve">@lbrca.org.au </w:t>
      </w:r>
      <w:r w:rsidR="0028544B" w:rsidRPr="004557D7">
        <w:rPr>
          <w:rFonts w:cs="Calibri Light"/>
          <w:sz w:val="28"/>
          <w:szCs w:val="28"/>
        </w:rPr>
        <w:t xml:space="preserve">| </w:t>
      </w:r>
      <w:r w:rsidRPr="004557D7">
        <w:rPr>
          <w:rFonts w:cs="Calibri Light"/>
          <w:sz w:val="28"/>
          <w:szCs w:val="28"/>
        </w:rPr>
        <w:t>0432 336 718</w:t>
      </w:r>
    </w:p>
    <w:p w14:paraId="3D3A60FB" w14:textId="30B85C1A" w:rsidR="00065C25" w:rsidRPr="00065C25" w:rsidRDefault="00F02423" w:rsidP="00065C25">
      <w:pPr>
        <w:rPr>
          <w:rFonts w:asciiTheme="majorHAnsi" w:eastAsia="Arimo" w:hAnsiTheme="majorHAnsi" w:cs="Arimo"/>
          <w:color w:val="000000"/>
          <w:sz w:val="28"/>
          <w:szCs w:val="28"/>
        </w:rPr>
      </w:pPr>
      <w:r>
        <w:rPr>
          <w:rFonts w:asciiTheme="majorHAnsi" w:eastAsia="Arimo" w:hAnsiTheme="majorHAnsi" w:cs="Arimo"/>
          <w:noProof/>
          <w:color w:val="000000"/>
          <w:sz w:val="28"/>
          <w:szCs w:val="28"/>
        </w:rPr>
        <w:lastRenderedPageBreak/>
        <w:drawing>
          <wp:anchor distT="0" distB="0" distL="114300" distR="114300" simplePos="0" relativeHeight="251765760" behindDoc="0" locked="0" layoutInCell="1" allowOverlap="1" wp14:anchorId="2485D117" wp14:editId="2DD0BF71">
            <wp:simplePos x="0" y="0"/>
            <wp:positionH relativeFrom="page">
              <wp:align>right</wp:align>
            </wp:positionH>
            <wp:positionV relativeFrom="page">
              <wp:align>bottom</wp:align>
            </wp:positionV>
            <wp:extent cx="7675880" cy="10857230"/>
            <wp:effectExtent l="0" t="0" r="1270" b="1270"/>
            <wp:wrapSquare wrapText="bothSides"/>
            <wp:docPr id="1077399658" name="Picture 75" descr="A truck on the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99658" name="Picture 75" descr="A truck on the road&#10;&#10;AI-generated content may be incorrect."/>
                    <pic:cNvPicPr/>
                  </pic:nvPicPr>
                  <pic:blipFill>
                    <a:blip r:embed="rId114">
                      <a:extLst>
                        <a:ext uri="{28A0092B-C50C-407E-A947-70E740481C1C}">
                          <a14:useLocalDpi xmlns:a14="http://schemas.microsoft.com/office/drawing/2010/main" val="0"/>
                        </a:ext>
                      </a:extLst>
                    </a:blip>
                    <a:stretch>
                      <a:fillRect/>
                    </a:stretch>
                  </pic:blipFill>
                  <pic:spPr>
                    <a:xfrm>
                      <a:off x="0" y="0"/>
                      <a:ext cx="7675880" cy="10857230"/>
                    </a:xfrm>
                    <a:prstGeom prst="rect">
                      <a:avLst/>
                    </a:prstGeom>
                  </pic:spPr>
                </pic:pic>
              </a:graphicData>
            </a:graphic>
            <wp14:sizeRelH relativeFrom="page">
              <wp14:pctWidth>0</wp14:pctWidth>
            </wp14:sizeRelH>
            <wp14:sizeRelV relativeFrom="page">
              <wp14:pctHeight>0</wp14:pctHeight>
            </wp14:sizeRelV>
          </wp:anchor>
        </w:drawing>
      </w:r>
    </w:p>
    <w:sectPr w:rsidR="00065C25" w:rsidRPr="00065C25" w:rsidSect="00ED50B6">
      <w:headerReference w:type="default" r:id="rId115"/>
      <w:footerReference w:type="default" r:id="rId116"/>
      <w:pgSz w:w="11910" w:h="16845"/>
      <w:pgMar w:top="1440" w:right="1278"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E0260B5" w14:textId="77777777" w:rsidR="005243E3" w:rsidRDefault="005243E3" w:rsidP="00C049E3">
      <w:pPr>
        <w:spacing w:after="0" w:line="240" w:lineRule="auto"/>
      </w:pPr>
      <w:r>
        <w:separator/>
      </w:r>
    </w:p>
  </w:endnote>
  <w:endnote w:type="continuationSeparator" w:id="0">
    <w:p w14:paraId="1A565722" w14:textId="77777777" w:rsidR="005243E3" w:rsidRDefault="005243E3" w:rsidP="00C049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81944307-2ED8-456D-81A6-AD106F50BDDA}"/>
  </w:font>
  <w:font w:name="Gill Sans MT">
    <w:panose1 w:val="020B0502020104020203"/>
    <w:charset w:val="00"/>
    <w:family w:val="swiss"/>
    <w:pitch w:val="variable"/>
    <w:sig w:usb0="00000007" w:usb1="00000000" w:usb2="00000000" w:usb3="00000000" w:csb0="00000003" w:csb1="00000000"/>
    <w:embedRegular r:id="rId2" w:fontKey="{989BDD05-E076-4BFA-8677-E5546051E42F}"/>
    <w:embedBold r:id="rId3" w:fontKey="{20E9EF67-E3B7-46C2-BDC7-1269558E4792}"/>
    <w:embedItalic r:id="rId4" w:fontKey="{0BB19253-16EB-42C7-B9B9-23D8724BE136}"/>
    <w:embedBoldItalic r:id="rId5" w:fontKey="{2498CDCD-7C27-4C2D-8FA9-F984B39776F7}"/>
  </w:font>
  <w:font w:name="Biome Light">
    <w:charset w:val="00"/>
    <w:family w:val="swiss"/>
    <w:pitch w:val="variable"/>
    <w:sig w:usb0="A11526FF" w:usb1="8000000A" w:usb2="00010000" w:usb3="00000000" w:csb0="0000019F" w:csb1="00000000"/>
    <w:embedRegular r:id="rId6" w:fontKey="{13D2F25A-45F1-4CF4-BDA7-46C34BE9FB79}"/>
  </w:font>
  <w:font w:name="Baguet Script">
    <w:charset w:val="00"/>
    <w:family w:val="auto"/>
    <w:pitch w:val="variable"/>
    <w:sig w:usb0="00000007" w:usb1="00000000" w:usb2="00000000" w:usb3="00000000" w:csb0="00000093" w:csb1="00000000"/>
    <w:embedRegular r:id="rId7" w:fontKey="{967FC803-E8FD-4801-A524-5B30507F00E9}"/>
  </w:font>
  <w:font w:name="Cavolini">
    <w:charset w:val="00"/>
    <w:family w:val="script"/>
    <w:pitch w:val="variable"/>
    <w:sig w:usb0="A11526FF" w:usb1="8000000A" w:usb2="00010000" w:usb3="00000000" w:csb0="0000019F" w:csb1="00000000"/>
    <w:embedRegular r:id="rId8" w:fontKey="{9C26FF68-C373-4240-BD68-3737F17227C8}"/>
  </w:font>
  <w:font w:name="Aptos">
    <w:charset w:val="00"/>
    <w:family w:val="swiss"/>
    <w:pitch w:val="variable"/>
    <w:sig w:usb0="20000287" w:usb1="00000003" w:usb2="00000000" w:usb3="00000000" w:csb0="0000019F" w:csb1="00000000"/>
    <w:embedBold r:id="rId9" w:fontKey="{FCE7CBC2-98BA-4905-868D-DE8D27A21CE6}"/>
  </w:font>
  <w:font w:name="Calibri Light">
    <w:panose1 w:val="020F0302020204030204"/>
    <w:charset w:val="00"/>
    <w:family w:val="swiss"/>
    <w:pitch w:val="variable"/>
    <w:sig w:usb0="E4002EFF" w:usb1="C200247B" w:usb2="00000009" w:usb3="00000000" w:csb0="000001FF" w:csb1="00000000"/>
    <w:embedRegular r:id="rId10" w:fontKey="{7BA8F6F8-0CE7-4717-9F72-C5D261873430}"/>
    <w:embedBold r:id="rId11" w:fontKey="{188E4E95-DD8F-4764-BEA6-00764E78E398}"/>
    <w:embedItalic r:id="rId12" w:fontKey="{445718CB-08C5-4EE8-BFAB-0530A69C6FCF}"/>
  </w:font>
  <w:font w:name="Tahoma">
    <w:panose1 w:val="020B0604030504040204"/>
    <w:charset w:val="00"/>
    <w:family w:val="swiss"/>
    <w:pitch w:val="variable"/>
    <w:sig w:usb0="E1002EFF" w:usb1="C000605B" w:usb2="00000029" w:usb3="00000000" w:csb0="000101FF" w:csb1="00000000"/>
    <w:embedRegular r:id="rId13" w:fontKey="{2EB06BC7-7F80-41B5-8E45-29F342E7B215}"/>
  </w:font>
  <w:font w:name="Segoe UI">
    <w:panose1 w:val="020B0502040204020203"/>
    <w:charset w:val="00"/>
    <w:family w:val="swiss"/>
    <w:pitch w:val="variable"/>
    <w:sig w:usb0="E4002EFF" w:usb1="C000E47F" w:usb2="00000009" w:usb3="00000000" w:csb0="000001FF" w:csb1="00000000"/>
    <w:embedRegular r:id="rId14" w:fontKey="{1FE771D1-E33B-44C1-94C9-61B1796C98B6}"/>
  </w:font>
  <w:font w:name="Arimo">
    <w:charset w:val="00"/>
    <w:family w:val="auto"/>
    <w:pitch w:val="default"/>
    <w:embedRegular r:id="rId15" w:fontKey="{80CBC5BF-BE86-441F-9AAD-58D1BC246A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32224" w14:textId="2193DC97" w:rsidR="004B062B" w:rsidRDefault="004B062B">
    <w:pPr>
      <w:pStyle w:val="Footer"/>
    </w:pPr>
    <w:r>
      <w:rPr>
        <w:noProof/>
      </w:rPr>
      <mc:AlternateContent>
        <mc:Choice Requires="wps">
          <w:drawing>
            <wp:anchor distT="0" distB="0" distL="114300" distR="114300" simplePos="0" relativeHeight="251661312" behindDoc="0" locked="0" layoutInCell="1" allowOverlap="1" wp14:anchorId="64D8F87B" wp14:editId="41AB5B67">
              <wp:simplePos x="0" y="0"/>
              <wp:positionH relativeFrom="page">
                <wp:align>left</wp:align>
              </wp:positionH>
              <wp:positionV relativeFrom="paragraph">
                <wp:posOffset>131913</wp:posOffset>
              </wp:positionV>
              <wp:extent cx="7803457" cy="916071"/>
              <wp:effectExtent l="0" t="0" r="7620" b="0"/>
              <wp:wrapNone/>
              <wp:docPr id="325269501" name="Text Box 18"/>
              <wp:cNvGraphicFramePr/>
              <a:graphic xmlns:a="http://schemas.openxmlformats.org/drawingml/2006/main">
                <a:graphicData uri="http://schemas.microsoft.com/office/word/2010/wordprocessingShape">
                  <wps:wsp>
                    <wps:cNvSpPr txBox="1"/>
                    <wps:spPr>
                      <a:xfrm>
                        <a:off x="0" y="0"/>
                        <a:ext cx="7803457" cy="916071"/>
                      </a:xfrm>
                      <a:prstGeom prst="rect">
                        <a:avLst/>
                      </a:prstGeom>
                      <a:solidFill>
                        <a:schemeClr val="bg1">
                          <a:lumMod val="75000"/>
                        </a:schemeClr>
                      </a:solidFill>
                      <a:ln w="6350">
                        <a:noFill/>
                      </a:ln>
                    </wps:spPr>
                    <wps:txbx>
                      <w:txbxContent>
                        <w:p w14:paraId="077779CD" w14:textId="77777777" w:rsidR="00F02423" w:rsidRPr="00F02423" w:rsidRDefault="00F02423" w:rsidP="004B062B">
                          <w:pPr>
                            <w:rPr>
                              <w:color w:val="F2F2F2" w:themeColor="background1" w:themeShade="F2"/>
                              <w:sz w:val="4"/>
                              <w:szCs w:val="4"/>
                              <w:lang w:val="en-GB"/>
                            </w:rPr>
                          </w:pPr>
                        </w:p>
                        <w:p w14:paraId="45E7C6BD" w14:textId="57E1C776"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0E44F9">
                            <w:rPr>
                              <w:color w:val="F2F2F2" w:themeColor="background1" w:themeShade="F2"/>
                              <w:lang w:val="en-GB"/>
                            </w:rPr>
                            <w:t>5 | M</w:t>
                          </w:r>
                          <w:r w:rsidR="004557D7">
                            <w:rPr>
                              <w:color w:val="F2F2F2" w:themeColor="background1" w:themeShade="F2"/>
                              <w:lang w:val="en-GB"/>
                            </w:rPr>
                            <w:t>arch 2026</w:t>
                          </w:r>
                          <w:r w:rsidRPr="00F02423">
                            <w:rPr>
                              <w:color w:val="F2F2F2" w:themeColor="background1" w:themeShade="F2"/>
                              <w:lang w:val="en-GB"/>
                            </w:rPr>
                            <w:t xml:space="preserve">        Livestock, Bulk and Rural Carriers Association</w:t>
                          </w:r>
                          <w:r w:rsidR="004557D7">
                            <w:rPr>
                              <w:color w:val="F2F2F2" w:themeColor="background1" w:themeShade="F2"/>
                              <w:lang w:val="en-GB"/>
                            </w:rPr>
                            <w:t xml:space="preserve">              </w:t>
                          </w:r>
                          <w:r w:rsidR="004557D7" w:rsidRPr="004557D7">
                            <w:rPr>
                              <w:rFonts w:asciiTheme="majorHAnsi" w:eastAsiaTheme="majorEastAsia" w:hAnsiTheme="majorHAnsi" w:cstheme="majorBidi"/>
                              <w:color w:val="F2F2F2" w:themeColor="background1" w:themeShade="F2"/>
                              <w:sz w:val="28"/>
                              <w:szCs w:val="28"/>
                              <w:lang w:val="en-GB"/>
                            </w:rPr>
                            <w:t xml:space="preserve">pg. </w:t>
                          </w:r>
                          <w:r w:rsidR="004557D7" w:rsidRPr="004557D7">
                            <w:rPr>
                              <w:color w:val="F2F2F2" w:themeColor="background1" w:themeShade="F2"/>
                              <w:sz w:val="22"/>
                              <w:szCs w:val="22"/>
                              <w:lang w:val="en-GB"/>
                            </w:rPr>
                            <w:fldChar w:fldCharType="begin"/>
                          </w:r>
                          <w:r w:rsidR="004557D7" w:rsidRPr="004557D7">
                            <w:rPr>
                              <w:color w:val="F2F2F2" w:themeColor="background1" w:themeShade="F2"/>
                              <w:lang w:val="en-GB"/>
                            </w:rPr>
                            <w:instrText>PAGE    \* MERGEFORMAT</w:instrText>
                          </w:r>
                          <w:r w:rsidR="004557D7" w:rsidRPr="004557D7">
                            <w:rPr>
                              <w:color w:val="F2F2F2" w:themeColor="background1" w:themeShade="F2"/>
                              <w:sz w:val="22"/>
                              <w:szCs w:val="22"/>
                              <w:lang w:val="en-GB"/>
                            </w:rPr>
                            <w:fldChar w:fldCharType="separate"/>
                          </w:r>
                          <w:r w:rsidR="004557D7" w:rsidRPr="004557D7">
                            <w:rPr>
                              <w:rFonts w:asciiTheme="majorHAnsi" w:eastAsiaTheme="majorEastAsia" w:hAnsiTheme="majorHAnsi" w:cstheme="majorBidi"/>
                              <w:color w:val="F2F2F2" w:themeColor="background1" w:themeShade="F2"/>
                              <w:sz w:val="28"/>
                              <w:szCs w:val="28"/>
                              <w:lang w:val="en-GB"/>
                            </w:rPr>
                            <w:t>1</w:t>
                          </w:r>
                          <w:r w:rsidR="004557D7" w:rsidRPr="004557D7">
                            <w:rPr>
                              <w:rFonts w:asciiTheme="majorHAnsi" w:eastAsiaTheme="majorEastAsia" w:hAnsiTheme="majorHAnsi" w:cstheme="majorBidi"/>
                              <w:color w:val="F2F2F2" w:themeColor="background1" w:themeShade="F2"/>
                              <w:sz w:val="28"/>
                              <w:szCs w:val="28"/>
                              <w:lang w:val="en-G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D8F87B" id="_x0000_t202" coordsize="21600,21600" o:spt="202" path="m,l,21600r21600,l21600,xe">
              <v:stroke joinstyle="miter"/>
              <v:path gradientshapeok="t" o:connecttype="rect"/>
            </v:shapetype>
            <v:shape id="_x0000_s1044" type="#_x0000_t202" style="position:absolute;margin-left:0;margin-top:10.4pt;width:614.45pt;height:72.15pt;z-index:25166131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4jQQIAAH8EAAAOAAAAZHJzL2Uyb0RvYy54bWysVE1v2zAMvQ/YfxB0X2yn+WiNOEWWIsOA&#10;ri2QDj0rshwLkEVNUmJnv36UnK91Ow27yJRIPYrvkZ7dd40ie2GdBF3QbJBSIjSHUuptQb+/rj7d&#10;UuI80yVToEVBD8LR+/nHD7PW5GIINahSWIIg2uWtKWjtvcmTxPFaNMwNwAiNzgpswzxu7TYpLWsR&#10;vVHJME0nSQu2NBa4cA5PH3onnUf8qhLcP1eVE56oguLbfFxtXDdhTeYzlm8tM7Xkx2ewf3hFw6TG&#10;pGeoB+YZ2Vn5B1QjuQUHlR9waBKoKslFrAGrydJ31axrZkSsBclx5kyT+3+w/Gm/Ni+W+O4zdChg&#10;IKQ1Lnd4GOrpKtuEL76UoB8pPJxpE50nHA+nt+nNaDylhKPvLpuk0wiTXG4b6/wXAQ0JRkEtyhLZ&#10;YvtH5zEjhp5CQjIHSpYrqVTchFYQS2XJnqGIm20Wr6pd8w3K/mw6TtMoJeLEzgnhEfU3JKVJW9DJ&#10;zTiNCBpCij670hh+qTtYvtt0RJZXnGygPCBVFvoucoavJNbzyJx/YRbbBtnBUfDPuFQKMBccLUpq&#10;sD//dh7iUU30UtJiGxbU/dgxKyhRXzXqfJeNRqFv4wZJHuLGXns21x69a5aAJGU4dIZHM8R7dTIr&#10;C80bTswiZEUX0xxzF9SfzKXvhwMnjovFIgZhpxrmH/Xa8AAdRAlqvXZvzJqjpB6b4QlODcvyd8r2&#10;seGmhsXOQyWj7IHnntUj/djlUbfjRIYxut7HqMt/Y/4LAAD//wMAUEsDBBQABgAIAAAAIQDKgGow&#10;3wAAAAgBAAAPAAAAZHJzL2Rvd25yZXYueG1sTI9PS8NAEMXvgt9hGcGL2E0DKTVmU0rBgoKQtl68&#10;TbNjsrh/Qnbbxm/v9KS3N7zhvd+rVpOz4kxjNMErmM8yEOTboI3vFHwcXh6XIGJCr9EGTwp+KMKq&#10;vr2psNTh4nd03qdOcIiPJSroUxpKKWPbk8M4CwN59r7C6DDxOXZSj3jhcGdlnmUL6dB4buhxoE1P&#10;7ff+5BQ0uD0UI5rNm3lvPl8fto3dFWul7u+m9TOIRFP6e4YrPqNDzUzHcPI6CquAhyQFecb8VzfP&#10;l08gjqwWxRxkXcn/A+pfAAAA//8DAFBLAQItABQABgAIAAAAIQC2gziS/gAAAOEBAAATAAAAAAAA&#10;AAAAAAAAAAAAAABbQ29udGVudF9UeXBlc10ueG1sUEsBAi0AFAAGAAgAAAAhADj9If/WAAAAlAEA&#10;AAsAAAAAAAAAAAAAAAAALwEAAF9yZWxzLy5yZWxzUEsBAi0AFAAGAAgAAAAhAIWa/iNBAgAAfwQA&#10;AA4AAAAAAAAAAAAAAAAALgIAAGRycy9lMm9Eb2MueG1sUEsBAi0AFAAGAAgAAAAhAMqAajDfAAAA&#10;CAEAAA8AAAAAAAAAAAAAAAAAmwQAAGRycy9kb3ducmV2LnhtbFBLBQYAAAAABAAEAPMAAACnBQAA&#10;AAA=&#10;" fillcolor="#bfbfbf [2412]" stroked="f" strokeweight=".5pt">
              <v:textbox>
                <w:txbxContent>
                  <w:p w14:paraId="077779CD" w14:textId="77777777" w:rsidR="00F02423" w:rsidRPr="00F02423" w:rsidRDefault="00F02423" w:rsidP="004B062B">
                    <w:pPr>
                      <w:rPr>
                        <w:color w:val="F2F2F2" w:themeColor="background1" w:themeShade="F2"/>
                        <w:sz w:val="4"/>
                        <w:szCs w:val="4"/>
                        <w:lang w:val="en-GB"/>
                      </w:rPr>
                    </w:pPr>
                  </w:p>
                  <w:p w14:paraId="45E7C6BD" w14:textId="57E1C776" w:rsidR="004B062B" w:rsidRPr="00F02423" w:rsidRDefault="00F02423" w:rsidP="004B062B">
                    <w:pPr>
                      <w:rPr>
                        <w:color w:val="F2F2F2" w:themeColor="background1" w:themeShade="F2"/>
                        <w:lang w:val="en-GB"/>
                      </w:rPr>
                    </w:pPr>
                    <w:r w:rsidRPr="00F02423">
                      <w:rPr>
                        <w:color w:val="F2F2F2" w:themeColor="background1" w:themeShade="F2"/>
                        <w:lang w:val="en-GB"/>
                      </w:rPr>
                      <w:t xml:space="preserve">The Rural Carrier | Issue </w:t>
                    </w:r>
                    <w:r w:rsidR="000E44F9">
                      <w:rPr>
                        <w:color w:val="F2F2F2" w:themeColor="background1" w:themeShade="F2"/>
                        <w:lang w:val="en-GB"/>
                      </w:rPr>
                      <w:t>5 | M</w:t>
                    </w:r>
                    <w:r w:rsidR="004557D7">
                      <w:rPr>
                        <w:color w:val="F2F2F2" w:themeColor="background1" w:themeShade="F2"/>
                        <w:lang w:val="en-GB"/>
                      </w:rPr>
                      <w:t>arch 2026</w:t>
                    </w:r>
                    <w:r w:rsidRPr="00F02423">
                      <w:rPr>
                        <w:color w:val="F2F2F2" w:themeColor="background1" w:themeShade="F2"/>
                        <w:lang w:val="en-GB"/>
                      </w:rPr>
                      <w:t xml:space="preserve">        Livestock, Bulk and Rural Carriers Association</w:t>
                    </w:r>
                    <w:r w:rsidR="004557D7">
                      <w:rPr>
                        <w:color w:val="F2F2F2" w:themeColor="background1" w:themeShade="F2"/>
                        <w:lang w:val="en-GB"/>
                      </w:rPr>
                      <w:t xml:space="preserve">              </w:t>
                    </w:r>
                    <w:r w:rsidR="004557D7" w:rsidRPr="004557D7">
                      <w:rPr>
                        <w:rFonts w:asciiTheme="majorHAnsi" w:eastAsiaTheme="majorEastAsia" w:hAnsiTheme="majorHAnsi" w:cstheme="majorBidi"/>
                        <w:color w:val="F2F2F2" w:themeColor="background1" w:themeShade="F2"/>
                        <w:sz w:val="28"/>
                        <w:szCs w:val="28"/>
                        <w:lang w:val="en-GB"/>
                      </w:rPr>
                      <w:t xml:space="preserve">pg. </w:t>
                    </w:r>
                    <w:r w:rsidR="004557D7" w:rsidRPr="004557D7">
                      <w:rPr>
                        <w:color w:val="F2F2F2" w:themeColor="background1" w:themeShade="F2"/>
                        <w:sz w:val="22"/>
                        <w:szCs w:val="22"/>
                        <w:lang w:val="en-GB"/>
                      </w:rPr>
                      <w:fldChar w:fldCharType="begin"/>
                    </w:r>
                    <w:r w:rsidR="004557D7" w:rsidRPr="004557D7">
                      <w:rPr>
                        <w:color w:val="F2F2F2" w:themeColor="background1" w:themeShade="F2"/>
                        <w:lang w:val="en-GB"/>
                      </w:rPr>
                      <w:instrText>PAGE    \* MERGEFORMAT</w:instrText>
                    </w:r>
                    <w:r w:rsidR="004557D7" w:rsidRPr="004557D7">
                      <w:rPr>
                        <w:color w:val="F2F2F2" w:themeColor="background1" w:themeShade="F2"/>
                        <w:sz w:val="22"/>
                        <w:szCs w:val="22"/>
                        <w:lang w:val="en-GB"/>
                      </w:rPr>
                      <w:fldChar w:fldCharType="separate"/>
                    </w:r>
                    <w:r w:rsidR="004557D7" w:rsidRPr="004557D7">
                      <w:rPr>
                        <w:rFonts w:asciiTheme="majorHAnsi" w:eastAsiaTheme="majorEastAsia" w:hAnsiTheme="majorHAnsi" w:cstheme="majorBidi"/>
                        <w:color w:val="F2F2F2" w:themeColor="background1" w:themeShade="F2"/>
                        <w:sz w:val="28"/>
                        <w:szCs w:val="28"/>
                        <w:lang w:val="en-GB"/>
                      </w:rPr>
                      <w:t>1</w:t>
                    </w:r>
                    <w:r w:rsidR="004557D7" w:rsidRPr="004557D7">
                      <w:rPr>
                        <w:rFonts w:asciiTheme="majorHAnsi" w:eastAsiaTheme="majorEastAsia" w:hAnsiTheme="majorHAnsi" w:cstheme="majorBidi"/>
                        <w:color w:val="F2F2F2" w:themeColor="background1" w:themeShade="F2"/>
                        <w:sz w:val="28"/>
                        <w:szCs w:val="28"/>
                        <w:lang w:val="en-GB"/>
                      </w:rPr>
                      <w:fldChar w:fldCharType="end"/>
                    </w:r>
                  </w:p>
                </w:txbxContent>
              </v:textbox>
              <w10:wrap anchorx="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40EB21" w14:textId="77777777" w:rsidR="005243E3" w:rsidRDefault="005243E3" w:rsidP="00C049E3">
      <w:pPr>
        <w:spacing w:after="0" w:line="240" w:lineRule="auto"/>
      </w:pPr>
      <w:r>
        <w:separator/>
      </w:r>
    </w:p>
  </w:footnote>
  <w:footnote w:type="continuationSeparator" w:id="0">
    <w:p w14:paraId="3C4B638D" w14:textId="77777777" w:rsidR="005243E3" w:rsidRDefault="005243E3" w:rsidP="00C049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C0BC7C" w14:textId="4A7FE05B" w:rsidR="00C049E3" w:rsidRDefault="00C049E3">
    <w:pPr>
      <w:pStyle w:val="Header"/>
    </w:pPr>
    <w:r>
      <w:rPr>
        <w:noProof/>
      </w:rPr>
      <mc:AlternateContent>
        <mc:Choice Requires="wps">
          <w:drawing>
            <wp:anchor distT="0" distB="0" distL="114300" distR="114300" simplePos="0" relativeHeight="251659264" behindDoc="0" locked="0" layoutInCell="1" allowOverlap="1" wp14:anchorId="3748B4A0" wp14:editId="26CECFA3">
              <wp:simplePos x="0" y="0"/>
              <wp:positionH relativeFrom="column">
                <wp:posOffset>-1007918</wp:posOffset>
              </wp:positionH>
              <wp:positionV relativeFrom="paragraph">
                <wp:posOffset>-893618</wp:posOffset>
              </wp:positionV>
              <wp:extent cx="7803457" cy="748145"/>
              <wp:effectExtent l="0" t="0" r="26670" b="13970"/>
              <wp:wrapNone/>
              <wp:docPr id="1280092848" name="Text Box 18"/>
              <wp:cNvGraphicFramePr/>
              <a:graphic xmlns:a="http://schemas.openxmlformats.org/drawingml/2006/main">
                <a:graphicData uri="http://schemas.microsoft.com/office/word/2010/wordprocessingShape">
                  <wps:wsp>
                    <wps:cNvSpPr txBox="1"/>
                    <wps:spPr>
                      <a:xfrm>
                        <a:off x="0" y="0"/>
                        <a:ext cx="7803457" cy="748145"/>
                      </a:xfrm>
                      <a:prstGeom prst="rect">
                        <a:avLst/>
                      </a:prstGeom>
                      <a:gradFill flip="none" rotWithShape="1">
                        <a:gsLst>
                          <a:gs pos="0">
                            <a:srgbClr val="0070C0">
                              <a:shade val="30000"/>
                              <a:satMod val="115000"/>
                            </a:srgbClr>
                          </a:gs>
                          <a:gs pos="50000">
                            <a:srgbClr val="0070C0">
                              <a:shade val="67500"/>
                              <a:satMod val="115000"/>
                            </a:srgbClr>
                          </a:gs>
                          <a:gs pos="100000">
                            <a:srgbClr val="0070C0">
                              <a:shade val="100000"/>
                              <a:satMod val="115000"/>
                            </a:srgbClr>
                          </a:gs>
                        </a:gsLst>
                        <a:lin ang="10800000" scaled="1"/>
                        <a:tileRect/>
                      </a:gradFill>
                      <a:ln w="6350">
                        <a:solidFill>
                          <a:prstClr val="black"/>
                        </a:solidFill>
                      </a:ln>
                    </wps:spPr>
                    <wps:txbx>
                      <w:txbxContent>
                        <w:p w14:paraId="27E9A0C6" w14:textId="77777777" w:rsidR="00C049E3" w:rsidRDefault="00C049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48B4A0" id="_x0000_t202" coordsize="21600,21600" o:spt="202" path="m,l,21600r21600,l21600,xe">
              <v:stroke joinstyle="miter"/>
              <v:path gradientshapeok="t" o:connecttype="rect"/>
            </v:shapetype>
            <v:shape id="Text Box 18" o:spid="_x0000_s1043" type="#_x0000_t202" style="position:absolute;margin-left:-79.35pt;margin-top:-70.35pt;width:614.45pt;height:58.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4DtqgIAAAAGAAAOAAAAZHJzL2Uyb0RvYy54bWysVEtv2zAMvg/YfxB0X23n0WRGnSJL0WFA&#10;1xZrh54VWY6FyaImKbHbXz9Kdh7odiiK5aBQJM3Hx0+8uOwaRXbCOgm6oNlZSonQHEqpNwX9+Xj9&#10;aU6J80yXTIEWBX0Wjl4uPn64aE0uRlCDKoUlGES7vDUFrb03eZI4XouGuTMwQqOxAtswj1e7SUrL&#10;WozeqGSUpudJC7Y0FrhwDrVXvZEuYvyqEtzfVZUTnqiCYm0+njae63AmiwuWbywzteRDGewdVTRM&#10;akx6CHXFPCNbK/8K1UhuwUHlzzg0CVSV5CL2gN1k6atuHmpmROwFwXHmAJP7f2H57e7B3Fviuy/Q&#10;4QADIK1xuUNl6KerbBP+sVKCdoTw+QCb6DzhqJzN0/FkOqOEo202mWeTaQiTHL821vmvAhoShIJa&#10;HEtEi+1unO9d9y4DiOW1VIpUSiInNDKHEgv+Sfo6YhIKjY4Ov+8FYgBhSaPa2c16pSzZsTD1dJau&#10;Bn3NStFrxyn++uk75r9D2auzbDrosfohTOxk407TBKc3pzqfofu7U2Uh1ZtzDd6R1W/uC1vd7IFU&#10;UhMW3m6WzvvMxHGmRDlwg+VeKvEDB9iPDZ9OHFVAR2nSFvR8PB3KBSUPtjDew0jWivFfA0Xc0Qvr&#10;UBrRPvIvSL5bd5griGson5GryIQwaeIMv5YY94Y5f88svltU4i7yd3hUCrAYGCRKarAv/9IHf3xO&#10;aKWkxT1QUPd7yywSTn3TyKjP2WQSFke8IMtHeLGnlvWpRW+bFSDpslhdFIO/V3uxstA84cpahqxo&#10;Yppj7oL6vbjy/XbClcfFchmdcFUY5m/0g+F75gc8H7snZs3wpjy+xlvYbwyWv3pavW+Ykobl1kMl&#10;4wCPqA6445rp+d6vxLDHTu/R67i4F38AAAD//wMAUEsDBBQABgAIAAAAIQC8s4+a4QAAAA4BAAAP&#10;AAAAZHJzL2Rvd25yZXYueG1sTI9BT8MwDIXvSPyHyEjctmTVoFtpOgES4oQ0BuKcNaYta5y2ybbu&#10;3+Oe4Pbs9/T8Od+MrhUnHELjScNirkAgld42VGn4/HiZrUCEaMia1hNquGCATXF9lZvM+jO942kX&#10;K8ElFDKjoY6xy6QMZY3OhLnvkNj79oMzkcehknYwZy53rUyUupfONMQXatPhc43lYXd0Gmh5Sd+6&#10;bbttelqPh9evPjz99Frf3oyPDyAijvEvDBM+o0PBTHt/JBtEq2G2uFulnJ3UUrGaMipVCYg975Jk&#10;DbLI5f83il8AAAD//wMAUEsBAi0AFAAGAAgAAAAhALaDOJL+AAAA4QEAABMAAAAAAAAAAAAAAAAA&#10;AAAAAFtDb250ZW50X1R5cGVzXS54bWxQSwECLQAUAAYACAAAACEAOP0h/9YAAACUAQAACwAAAAAA&#10;AAAAAAAAAAAvAQAAX3JlbHMvLnJlbHNQSwECLQAUAAYACAAAACEA9huA7aoCAAAABgAADgAAAAAA&#10;AAAAAAAAAAAuAgAAZHJzL2Uyb0RvYy54bWxQSwECLQAUAAYACAAAACEAvLOPmuEAAAAOAQAADwAA&#10;AAAAAAAAAAAAAAAEBQAAZHJzL2Rvd25yZXYueG1sUEsFBgAAAAAEAAQA8wAAABIGAAAAAA==&#10;" fillcolor="#003f77" strokeweight=".5pt">
              <v:fill color2="#0072ce" rotate="t" angle="270" colors="0 #003f77;.5 #005fad;1 #0072ce" focus="100%" type="gradient"/>
              <v:textbox>
                <w:txbxContent>
                  <w:p w14:paraId="27E9A0C6" w14:textId="77777777" w:rsidR="00C049E3" w:rsidRDefault="00C049E3"/>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402"/>
    <w:multiLevelType w:val="multilevel"/>
    <w:tmpl w:val="FFFFFFFF"/>
    <w:lvl w:ilvl="0">
      <w:numFmt w:val="bullet"/>
      <w:lvlText w:val="●"/>
      <w:lvlJc w:val="left"/>
      <w:pPr>
        <w:ind w:left="1065" w:hanging="360"/>
      </w:pPr>
      <w:rPr>
        <w:rFonts w:ascii="Arial" w:hAnsi="Arial" w:cs="Arial"/>
        <w:b w:val="0"/>
        <w:bCs w:val="0"/>
        <w:i w:val="0"/>
        <w:iCs w:val="0"/>
        <w:spacing w:val="0"/>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1" w15:restartNumberingAfterBreak="0">
    <w:nsid w:val="00000403"/>
    <w:multiLevelType w:val="multilevel"/>
    <w:tmpl w:val="FFFFFFFF"/>
    <w:lvl w:ilvl="0">
      <w:numFmt w:val="bullet"/>
      <w:lvlText w:val="●"/>
      <w:lvlJc w:val="left"/>
      <w:pPr>
        <w:ind w:left="1065" w:hanging="360"/>
      </w:pPr>
      <w:rPr>
        <w:rFonts w:ascii="Arial" w:hAnsi="Arial" w:cs="Arial"/>
        <w:b w:val="0"/>
        <w:bCs w:val="0"/>
        <w:i w:val="0"/>
        <w:iCs w:val="0"/>
        <w:spacing w:val="0"/>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2" w15:restartNumberingAfterBreak="0">
    <w:nsid w:val="00000404"/>
    <w:multiLevelType w:val="multilevel"/>
    <w:tmpl w:val="FFFFFFFF"/>
    <w:lvl w:ilvl="0">
      <w:start w:val="1"/>
      <w:numFmt w:val="decimal"/>
      <w:lvlText w:val="%1."/>
      <w:lvlJc w:val="left"/>
      <w:pPr>
        <w:ind w:left="1065" w:hanging="360"/>
      </w:pPr>
      <w:rPr>
        <w:rFonts w:ascii="Arial" w:hAnsi="Arial" w:cs="Arial"/>
        <w:b w:val="0"/>
        <w:bCs w:val="0"/>
        <w:i w:val="0"/>
        <w:iCs w:val="0"/>
        <w:spacing w:val="-1"/>
        <w:w w:val="100"/>
        <w:sz w:val="22"/>
        <w:szCs w:val="22"/>
      </w:rPr>
    </w:lvl>
    <w:lvl w:ilvl="1">
      <w:numFmt w:val="bullet"/>
      <w:lvlText w:val="•"/>
      <w:lvlJc w:val="left"/>
      <w:pPr>
        <w:ind w:left="2034" w:hanging="360"/>
      </w:pPr>
    </w:lvl>
    <w:lvl w:ilvl="2">
      <w:numFmt w:val="bullet"/>
      <w:lvlText w:val="•"/>
      <w:lvlJc w:val="left"/>
      <w:pPr>
        <w:ind w:left="3008" w:hanging="360"/>
      </w:pPr>
    </w:lvl>
    <w:lvl w:ilvl="3">
      <w:numFmt w:val="bullet"/>
      <w:lvlText w:val="•"/>
      <w:lvlJc w:val="left"/>
      <w:pPr>
        <w:ind w:left="3982" w:hanging="360"/>
      </w:pPr>
    </w:lvl>
    <w:lvl w:ilvl="4">
      <w:numFmt w:val="bullet"/>
      <w:lvlText w:val="•"/>
      <w:lvlJc w:val="left"/>
      <w:pPr>
        <w:ind w:left="4956" w:hanging="360"/>
      </w:pPr>
    </w:lvl>
    <w:lvl w:ilvl="5">
      <w:numFmt w:val="bullet"/>
      <w:lvlText w:val="•"/>
      <w:lvlJc w:val="left"/>
      <w:pPr>
        <w:ind w:left="5930" w:hanging="360"/>
      </w:pPr>
    </w:lvl>
    <w:lvl w:ilvl="6">
      <w:numFmt w:val="bullet"/>
      <w:lvlText w:val="•"/>
      <w:lvlJc w:val="left"/>
      <w:pPr>
        <w:ind w:left="6904" w:hanging="360"/>
      </w:pPr>
    </w:lvl>
    <w:lvl w:ilvl="7">
      <w:numFmt w:val="bullet"/>
      <w:lvlText w:val="•"/>
      <w:lvlJc w:val="left"/>
      <w:pPr>
        <w:ind w:left="7878" w:hanging="360"/>
      </w:pPr>
    </w:lvl>
    <w:lvl w:ilvl="8">
      <w:numFmt w:val="bullet"/>
      <w:lvlText w:val="•"/>
      <w:lvlJc w:val="left"/>
      <w:pPr>
        <w:ind w:left="8852" w:hanging="360"/>
      </w:pPr>
    </w:lvl>
  </w:abstractNum>
  <w:abstractNum w:abstractNumId="3" w15:restartNumberingAfterBreak="0">
    <w:nsid w:val="014C6A9D"/>
    <w:multiLevelType w:val="hybridMultilevel"/>
    <w:tmpl w:val="B20AA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1C6253B"/>
    <w:multiLevelType w:val="hybridMultilevel"/>
    <w:tmpl w:val="0922D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4677FE8"/>
    <w:multiLevelType w:val="hybridMultilevel"/>
    <w:tmpl w:val="5BECCC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4EC0D52"/>
    <w:multiLevelType w:val="hybridMultilevel"/>
    <w:tmpl w:val="6B90CD8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05AA05B5"/>
    <w:multiLevelType w:val="multilevel"/>
    <w:tmpl w:val="2EF242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9419BC"/>
    <w:multiLevelType w:val="hybridMultilevel"/>
    <w:tmpl w:val="D556EB0E"/>
    <w:lvl w:ilvl="0" w:tplc="D61216A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7AC03DA"/>
    <w:multiLevelType w:val="hybridMultilevel"/>
    <w:tmpl w:val="C9CE61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3E0BDB"/>
    <w:multiLevelType w:val="multilevel"/>
    <w:tmpl w:val="DFEA9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B851FEE"/>
    <w:multiLevelType w:val="hybridMultilevel"/>
    <w:tmpl w:val="6340FB40"/>
    <w:lvl w:ilvl="0" w:tplc="72163A5C">
      <w:start w:val="1"/>
      <w:numFmt w:val="decimal"/>
      <w:lvlText w:val="%1."/>
      <w:lvlJc w:val="left"/>
      <w:pPr>
        <w:ind w:left="720" w:hanging="360"/>
      </w:pPr>
      <w:rPr>
        <w:i w:val="0"/>
        <w:i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BEA4BD6"/>
    <w:multiLevelType w:val="multilevel"/>
    <w:tmpl w:val="3A52A7D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994F12"/>
    <w:multiLevelType w:val="multilevel"/>
    <w:tmpl w:val="4CC6C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DA94232"/>
    <w:multiLevelType w:val="multilevel"/>
    <w:tmpl w:val="4E7A02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DFF25C6"/>
    <w:multiLevelType w:val="multilevel"/>
    <w:tmpl w:val="9A5AD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E6F57F6"/>
    <w:multiLevelType w:val="multilevel"/>
    <w:tmpl w:val="779AE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0D37FA"/>
    <w:multiLevelType w:val="hybridMultilevel"/>
    <w:tmpl w:val="700CF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2836C95"/>
    <w:multiLevelType w:val="hybridMultilevel"/>
    <w:tmpl w:val="D0028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47F0E32"/>
    <w:multiLevelType w:val="multilevel"/>
    <w:tmpl w:val="6B760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5244B0C"/>
    <w:multiLevelType w:val="multilevel"/>
    <w:tmpl w:val="821CF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5C135F5"/>
    <w:multiLevelType w:val="multilevel"/>
    <w:tmpl w:val="6DEA3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6A029F5"/>
    <w:multiLevelType w:val="multilevel"/>
    <w:tmpl w:val="AEA2E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6BD0BB4"/>
    <w:multiLevelType w:val="hybridMultilevel"/>
    <w:tmpl w:val="942CC24E"/>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18F05CA6"/>
    <w:multiLevelType w:val="hybridMultilevel"/>
    <w:tmpl w:val="2FEE0B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1910356B"/>
    <w:multiLevelType w:val="multilevel"/>
    <w:tmpl w:val="1EEEF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9603F42"/>
    <w:multiLevelType w:val="multilevel"/>
    <w:tmpl w:val="EC287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99D649A"/>
    <w:multiLevelType w:val="hybridMultilevel"/>
    <w:tmpl w:val="BA5E4A74"/>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9AB7504"/>
    <w:multiLevelType w:val="hybridMultilevel"/>
    <w:tmpl w:val="E8163A3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1A317D6E"/>
    <w:multiLevelType w:val="hybridMultilevel"/>
    <w:tmpl w:val="59068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C121679"/>
    <w:multiLevelType w:val="hybridMultilevel"/>
    <w:tmpl w:val="93D85F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D54458B"/>
    <w:multiLevelType w:val="multilevel"/>
    <w:tmpl w:val="62582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EE795C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206E5538"/>
    <w:multiLevelType w:val="multilevel"/>
    <w:tmpl w:val="F6E8A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28E50F2"/>
    <w:multiLevelType w:val="hybridMultilevel"/>
    <w:tmpl w:val="20F83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42F597C"/>
    <w:multiLevelType w:val="multilevel"/>
    <w:tmpl w:val="7436A6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A303069"/>
    <w:multiLevelType w:val="multilevel"/>
    <w:tmpl w:val="D12C2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BD72101"/>
    <w:multiLevelType w:val="hybridMultilevel"/>
    <w:tmpl w:val="A3989E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BF052AD"/>
    <w:multiLevelType w:val="multilevel"/>
    <w:tmpl w:val="01E85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CDA6637"/>
    <w:multiLevelType w:val="hybridMultilevel"/>
    <w:tmpl w:val="284428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E105B54"/>
    <w:multiLevelType w:val="multilevel"/>
    <w:tmpl w:val="E5162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EF81E7C"/>
    <w:multiLevelType w:val="hybridMultilevel"/>
    <w:tmpl w:val="68E0C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0A85F2F"/>
    <w:multiLevelType w:val="hybridMultilevel"/>
    <w:tmpl w:val="865284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0CD74F7"/>
    <w:multiLevelType w:val="multilevel"/>
    <w:tmpl w:val="DE923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36D0E0F"/>
    <w:multiLevelType w:val="multilevel"/>
    <w:tmpl w:val="F2845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34AD0B32"/>
    <w:multiLevelType w:val="hybridMultilevel"/>
    <w:tmpl w:val="F70AFD60"/>
    <w:lvl w:ilvl="0" w:tplc="D61216A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353739FB"/>
    <w:multiLevelType w:val="hybridMultilevel"/>
    <w:tmpl w:val="2F7C2760"/>
    <w:lvl w:ilvl="0" w:tplc="D61216A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588509F"/>
    <w:multiLevelType w:val="multilevel"/>
    <w:tmpl w:val="6D364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5B40A3B"/>
    <w:multiLevelType w:val="hybridMultilevel"/>
    <w:tmpl w:val="302A15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61917B4"/>
    <w:multiLevelType w:val="multilevel"/>
    <w:tmpl w:val="F8546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6D8343F"/>
    <w:multiLevelType w:val="multilevel"/>
    <w:tmpl w:val="034E0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9357352"/>
    <w:multiLevelType w:val="hybridMultilevel"/>
    <w:tmpl w:val="A4D4EDB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39FB0D41"/>
    <w:multiLevelType w:val="hybridMultilevel"/>
    <w:tmpl w:val="6534E3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A824E7F"/>
    <w:multiLevelType w:val="multilevel"/>
    <w:tmpl w:val="5C242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B950E6F"/>
    <w:multiLevelType w:val="hybridMultilevel"/>
    <w:tmpl w:val="B1F0D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E131855"/>
    <w:multiLevelType w:val="hybridMultilevel"/>
    <w:tmpl w:val="50043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418266E5"/>
    <w:multiLevelType w:val="hybridMultilevel"/>
    <w:tmpl w:val="7AA0E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43107C70"/>
    <w:multiLevelType w:val="hybridMultilevel"/>
    <w:tmpl w:val="53CAD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432356DD"/>
    <w:multiLevelType w:val="multilevel"/>
    <w:tmpl w:val="47FC2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66022D1"/>
    <w:multiLevelType w:val="multilevel"/>
    <w:tmpl w:val="A3A0DF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94D907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15:restartNumberingAfterBreak="0">
    <w:nsid w:val="49533520"/>
    <w:multiLevelType w:val="multilevel"/>
    <w:tmpl w:val="B14E8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9631E77"/>
    <w:multiLevelType w:val="multilevel"/>
    <w:tmpl w:val="E7425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96F7E5B"/>
    <w:multiLevelType w:val="multilevel"/>
    <w:tmpl w:val="8E04C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97D0284"/>
    <w:multiLevelType w:val="hybridMultilevel"/>
    <w:tmpl w:val="5D84FBD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9CE1BE6"/>
    <w:multiLevelType w:val="hybridMultilevel"/>
    <w:tmpl w:val="171AB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9D11711"/>
    <w:multiLevelType w:val="hybridMultilevel"/>
    <w:tmpl w:val="4C6E8A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B954ED1"/>
    <w:multiLevelType w:val="hybridMultilevel"/>
    <w:tmpl w:val="F52425F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4BF820EF"/>
    <w:multiLevelType w:val="multilevel"/>
    <w:tmpl w:val="35DCB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E2646A7"/>
    <w:multiLevelType w:val="hybridMultilevel"/>
    <w:tmpl w:val="8EE68872"/>
    <w:lvl w:ilvl="0" w:tplc="74CE612E">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E5C6999"/>
    <w:multiLevelType w:val="multilevel"/>
    <w:tmpl w:val="C69A9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03C5762"/>
    <w:multiLevelType w:val="multilevel"/>
    <w:tmpl w:val="4BAEB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19039FA"/>
    <w:multiLevelType w:val="multilevel"/>
    <w:tmpl w:val="FBA69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51957925"/>
    <w:multiLevelType w:val="hybridMultilevel"/>
    <w:tmpl w:val="A058EE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52205623"/>
    <w:multiLevelType w:val="multilevel"/>
    <w:tmpl w:val="7EF04C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2B77494"/>
    <w:multiLevelType w:val="hybridMultilevel"/>
    <w:tmpl w:val="684803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3175359"/>
    <w:multiLevelType w:val="hybridMultilevel"/>
    <w:tmpl w:val="6784ADE2"/>
    <w:lvl w:ilvl="0" w:tplc="D61216A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3B1009C"/>
    <w:multiLevelType w:val="multilevel"/>
    <w:tmpl w:val="2E4A43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4627458"/>
    <w:multiLevelType w:val="multilevel"/>
    <w:tmpl w:val="5A0A9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D96097"/>
    <w:multiLevelType w:val="hybridMultilevel"/>
    <w:tmpl w:val="72D606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5991B41"/>
    <w:multiLevelType w:val="multilevel"/>
    <w:tmpl w:val="6CCC34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55B70818"/>
    <w:multiLevelType w:val="multilevel"/>
    <w:tmpl w:val="53AA3B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5F8607D"/>
    <w:multiLevelType w:val="hybridMultilevel"/>
    <w:tmpl w:val="AA04F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566B053D"/>
    <w:multiLevelType w:val="multilevel"/>
    <w:tmpl w:val="3B1870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578006A1"/>
    <w:multiLevelType w:val="multilevel"/>
    <w:tmpl w:val="F6AA9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9211878"/>
    <w:multiLevelType w:val="multilevel"/>
    <w:tmpl w:val="B5E21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9792ED7"/>
    <w:multiLevelType w:val="multilevel"/>
    <w:tmpl w:val="4DF08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BF346F7"/>
    <w:multiLevelType w:val="hybridMultilevel"/>
    <w:tmpl w:val="69B493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5D0D0145"/>
    <w:multiLevelType w:val="hybridMultilevel"/>
    <w:tmpl w:val="B184A2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F5103D2"/>
    <w:multiLevelType w:val="hybridMultilevel"/>
    <w:tmpl w:val="A1D27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265793D"/>
    <w:multiLevelType w:val="multilevel"/>
    <w:tmpl w:val="D5E8B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34F0FFD"/>
    <w:multiLevelType w:val="multilevel"/>
    <w:tmpl w:val="35C8B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507776C"/>
    <w:multiLevelType w:val="multilevel"/>
    <w:tmpl w:val="91249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57337F5"/>
    <w:multiLevelType w:val="hybridMultilevel"/>
    <w:tmpl w:val="E878E9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668E239C"/>
    <w:multiLevelType w:val="multilevel"/>
    <w:tmpl w:val="87F8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6A04F7E"/>
    <w:multiLevelType w:val="hybridMultilevel"/>
    <w:tmpl w:val="B88A21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76C7516"/>
    <w:multiLevelType w:val="hybridMultilevel"/>
    <w:tmpl w:val="326CD9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68141BAB"/>
    <w:multiLevelType w:val="hybridMultilevel"/>
    <w:tmpl w:val="668A27F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68A53EF1"/>
    <w:multiLevelType w:val="multilevel"/>
    <w:tmpl w:val="BE2A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A701D84"/>
    <w:multiLevelType w:val="hybridMultilevel"/>
    <w:tmpl w:val="0B4EF672"/>
    <w:lvl w:ilvl="0" w:tplc="EA541792">
      <w:start w:val="15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6A7E2D7C"/>
    <w:multiLevelType w:val="hybridMultilevel"/>
    <w:tmpl w:val="601473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6AAB69EC"/>
    <w:multiLevelType w:val="multilevel"/>
    <w:tmpl w:val="98C8C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C2046C6"/>
    <w:multiLevelType w:val="hybridMultilevel"/>
    <w:tmpl w:val="A1F4BB1C"/>
    <w:lvl w:ilvl="0" w:tplc="EA541792">
      <w:start w:val="150"/>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E2B26B6"/>
    <w:multiLevelType w:val="multilevel"/>
    <w:tmpl w:val="995834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1092514"/>
    <w:multiLevelType w:val="multilevel"/>
    <w:tmpl w:val="3FD09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16D3D67"/>
    <w:multiLevelType w:val="multilevel"/>
    <w:tmpl w:val="9378F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23360FC"/>
    <w:multiLevelType w:val="hybridMultilevel"/>
    <w:tmpl w:val="D396A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51E3E67"/>
    <w:multiLevelType w:val="hybridMultilevel"/>
    <w:tmpl w:val="8F483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6C070E4"/>
    <w:multiLevelType w:val="hybridMultilevel"/>
    <w:tmpl w:val="54E2CCC0"/>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9" w15:restartNumberingAfterBreak="0">
    <w:nsid w:val="795F0C39"/>
    <w:multiLevelType w:val="hybridMultilevel"/>
    <w:tmpl w:val="4A9A7F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9F04DC4"/>
    <w:multiLevelType w:val="hybridMultilevel"/>
    <w:tmpl w:val="5F3E2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7A0445A0"/>
    <w:multiLevelType w:val="hybridMultilevel"/>
    <w:tmpl w:val="7DD0F24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2" w15:restartNumberingAfterBreak="0">
    <w:nsid w:val="7A240106"/>
    <w:multiLevelType w:val="multilevel"/>
    <w:tmpl w:val="D51E9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A47374B"/>
    <w:multiLevelType w:val="hybridMultilevel"/>
    <w:tmpl w:val="C90087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4" w15:restartNumberingAfterBreak="0">
    <w:nsid w:val="7A7E0737"/>
    <w:multiLevelType w:val="multilevel"/>
    <w:tmpl w:val="DAC8D1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B92570D"/>
    <w:multiLevelType w:val="multilevel"/>
    <w:tmpl w:val="CD70F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C620203"/>
    <w:multiLevelType w:val="hybridMultilevel"/>
    <w:tmpl w:val="9928157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7CD37C3F"/>
    <w:multiLevelType w:val="hybridMultilevel"/>
    <w:tmpl w:val="B690492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D01712E"/>
    <w:multiLevelType w:val="multilevel"/>
    <w:tmpl w:val="97F28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E87569F"/>
    <w:multiLevelType w:val="multilevel"/>
    <w:tmpl w:val="914EC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EBF4280"/>
    <w:multiLevelType w:val="multilevel"/>
    <w:tmpl w:val="CC56B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EF96DF2"/>
    <w:multiLevelType w:val="multilevel"/>
    <w:tmpl w:val="3C8C4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350375239">
    <w:abstractNumId w:val="72"/>
  </w:num>
  <w:num w:numId="2" w16cid:durableId="25451283">
    <w:abstractNumId w:val="85"/>
  </w:num>
  <w:num w:numId="3" w16cid:durableId="860121214">
    <w:abstractNumId w:val="111"/>
  </w:num>
  <w:num w:numId="4" w16cid:durableId="1019359103">
    <w:abstractNumId w:val="64"/>
  </w:num>
  <w:num w:numId="5" w16cid:durableId="1219437629">
    <w:abstractNumId w:val="117"/>
  </w:num>
  <w:num w:numId="6" w16cid:durableId="71591448">
    <w:abstractNumId w:val="97"/>
  </w:num>
  <w:num w:numId="7" w16cid:durableId="2115248815">
    <w:abstractNumId w:val="84"/>
  </w:num>
  <w:num w:numId="8" w16cid:durableId="907230911">
    <w:abstractNumId w:val="108"/>
  </w:num>
  <w:num w:numId="9" w16cid:durableId="1726290468">
    <w:abstractNumId w:val="119"/>
  </w:num>
  <w:num w:numId="10" w16cid:durableId="1343779375">
    <w:abstractNumId w:val="21"/>
  </w:num>
  <w:num w:numId="11" w16cid:durableId="1890918262">
    <w:abstractNumId w:val="69"/>
  </w:num>
  <w:num w:numId="12" w16cid:durableId="1804035311">
    <w:abstractNumId w:val="23"/>
  </w:num>
  <w:num w:numId="13" w16cid:durableId="249824446">
    <w:abstractNumId w:val="27"/>
  </w:num>
  <w:num w:numId="14" w16cid:durableId="1500002620">
    <w:abstractNumId w:val="99"/>
  </w:num>
  <w:num w:numId="15" w16cid:durableId="2085446868">
    <w:abstractNumId w:val="102"/>
  </w:num>
  <w:num w:numId="16" w16cid:durableId="505752047">
    <w:abstractNumId w:val="70"/>
  </w:num>
  <w:num w:numId="17" w16cid:durableId="791167688">
    <w:abstractNumId w:val="120"/>
  </w:num>
  <w:num w:numId="18" w16cid:durableId="1091394376">
    <w:abstractNumId w:val="40"/>
  </w:num>
  <w:num w:numId="19" w16cid:durableId="1855415428">
    <w:abstractNumId w:val="26"/>
  </w:num>
  <w:num w:numId="20" w16cid:durableId="1173031357">
    <w:abstractNumId w:val="112"/>
  </w:num>
  <w:num w:numId="21" w16cid:durableId="1547567585">
    <w:abstractNumId w:val="62"/>
  </w:num>
  <w:num w:numId="22" w16cid:durableId="882713894">
    <w:abstractNumId w:val="94"/>
  </w:num>
  <w:num w:numId="23" w16cid:durableId="1088115023">
    <w:abstractNumId w:val="30"/>
  </w:num>
  <w:num w:numId="24" w16cid:durableId="829950035">
    <w:abstractNumId w:val="110"/>
  </w:num>
  <w:num w:numId="25" w16cid:durableId="859047668">
    <w:abstractNumId w:val="109"/>
  </w:num>
  <w:num w:numId="26" w16cid:durableId="553587713">
    <w:abstractNumId w:val="114"/>
  </w:num>
  <w:num w:numId="27" w16cid:durableId="879822122">
    <w:abstractNumId w:val="60"/>
  </w:num>
  <w:num w:numId="28" w16cid:durableId="556400841">
    <w:abstractNumId w:val="32"/>
  </w:num>
  <w:num w:numId="29" w16cid:durableId="616330752">
    <w:abstractNumId w:val="34"/>
  </w:num>
  <w:num w:numId="30" w16cid:durableId="1825393689">
    <w:abstractNumId w:val="41"/>
  </w:num>
  <w:num w:numId="31" w16cid:durableId="1049377904">
    <w:abstractNumId w:val="95"/>
  </w:num>
  <w:num w:numId="32" w16cid:durableId="1546060944">
    <w:abstractNumId w:val="54"/>
  </w:num>
  <w:num w:numId="33" w16cid:durableId="613250616">
    <w:abstractNumId w:val="4"/>
  </w:num>
  <w:num w:numId="34" w16cid:durableId="352154679">
    <w:abstractNumId w:val="12"/>
  </w:num>
  <w:num w:numId="35" w16cid:durableId="700859312">
    <w:abstractNumId w:val="47"/>
  </w:num>
  <w:num w:numId="36" w16cid:durableId="199099286">
    <w:abstractNumId w:val="56"/>
  </w:num>
  <w:num w:numId="37" w16cid:durableId="1641349394">
    <w:abstractNumId w:val="87"/>
  </w:num>
  <w:num w:numId="38" w16cid:durableId="455683262">
    <w:abstractNumId w:val="37"/>
  </w:num>
  <w:num w:numId="39" w16cid:durableId="1169058561">
    <w:abstractNumId w:val="16"/>
  </w:num>
  <w:num w:numId="40" w16cid:durableId="413356522">
    <w:abstractNumId w:val="52"/>
  </w:num>
  <w:num w:numId="41" w16cid:durableId="110902284">
    <w:abstractNumId w:val="44"/>
  </w:num>
  <w:num w:numId="42" w16cid:durableId="1427580915">
    <w:abstractNumId w:val="79"/>
  </w:num>
  <w:num w:numId="43" w16cid:durableId="157036691">
    <w:abstractNumId w:val="42"/>
  </w:num>
  <w:num w:numId="44" w16cid:durableId="399601183">
    <w:abstractNumId w:val="80"/>
  </w:num>
  <w:num w:numId="45" w16cid:durableId="304747173">
    <w:abstractNumId w:val="19"/>
  </w:num>
  <w:num w:numId="46" w16cid:durableId="895897290">
    <w:abstractNumId w:val="22"/>
  </w:num>
  <w:num w:numId="47" w16cid:durableId="999775541">
    <w:abstractNumId w:val="101"/>
  </w:num>
  <w:num w:numId="48" w16cid:durableId="827985071">
    <w:abstractNumId w:val="77"/>
  </w:num>
  <w:num w:numId="49" w16cid:durableId="860894864">
    <w:abstractNumId w:val="107"/>
  </w:num>
  <w:num w:numId="50" w16cid:durableId="1423186098">
    <w:abstractNumId w:val="121"/>
  </w:num>
  <w:num w:numId="51" w16cid:durableId="1188299464">
    <w:abstractNumId w:val="61"/>
  </w:num>
  <w:num w:numId="52" w16cid:durableId="972711623">
    <w:abstractNumId w:val="104"/>
  </w:num>
  <w:num w:numId="53" w16cid:durableId="1338002029">
    <w:abstractNumId w:val="38"/>
  </w:num>
  <w:num w:numId="54" w16cid:durableId="1807628403">
    <w:abstractNumId w:val="90"/>
  </w:num>
  <w:num w:numId="55" w16cid:durableId="206836173">
    <w:abstractNumId w:val="68"/>
  </w:num>
  <w:num w:numId="56" w16cid:durableId="158690863">
    <w:abstractNumId w:val="36"/>
  </w:num>
  <w:num w:numId="57" w16cid:durableId="2070227467">
    <w:abstractNumId w:val="39"/>
  </w:num>
  <w:num w:numId="58" w16cid:durableId="63843546">
    <w:abstractNumId w:val="15"/>
  </w:num>
  <w:num w:numId="59" w16cid:durableId="1926455819">
    <w:abstractNumId w:val="2"/>
  </w:num>
  <w:num w:numId="60" w16cid:durableId="412825082">
    <w:abstractNumId w:val="1"/>
  </w:num>
  <w:num w:numId="61" w16cid:durableId="95713944">
    <w:abstractNumId w:val="0"/>
  </w:num>
  <w:num w:numId="62" w16cid:durableId="1494371273">
    <w:abstractNumId w:val="83"/>
  </w:num>
  <w:num w:numId="63" w16cid:durableId="1316304592">
    <w:abstractNumId w:val="18"/>
  </w:num>
  <w:num w:numId="64" w16cid:durableId="1850019703">
    <w:abstractNumId w:val="113"/>
  </w:num>
  <w:num w:numId="65" w16cid:durableId="1827353221">
    <w:abstractNumId w:val="67"/>
  </w:num>
  <w:num w:numId="66" w16cid:durableId="25564166">
    <w:abstractNumId w:val="88"/>
  </w:num>
  <w:num w:numId="67" w16cid:durableId="387146909">
    <w:abstractNumId w:val="46"/>
  </w:num>
  <w:num w:numId="68" w16cid:durableId="899636793">
    <w:abstractNumId w:val="13"/>
  </w:num>
  <w:num w:numId="69" w16cid:durableId="928805226">
    <w:abstractNumId w:val="49"/>
  </w:num>
  <w:num w:numId="70" w16cid:durableId="888881199">
    <w:abstractNumId w:val="50"/>
  </w:num>
  <w:num w:numId="71" w16cid:durableId="877161980">
    <w:abstractNumId w:val="7"/>
  </w:num>
  <w:num w:numId="72" w16cid:durableId="145054726">
    <w:abstractNumId w:val="25"/>
  </w:num>
  <w:num w:numId="73" w16cid:durableId="548346870">
    <w:abstractNumId w:val="53"/>
  </w:num>
  <w:num w:numId="74" w16cid:durableId="1099986724">
    <w:abstractNumId w:val="35"/>
  </w:num>
  <w:num w:numId="75" w16cid:durableId="346255067">
    <w:abstractNumId w:val="24"/>
  </w:num>
  <w:num w:numId="76" w16cid:durableId="707725621">
    <w:abstractNumId w:val="96"/>
  </w:num>
  <w:num w:numId="77" w16cid:durableId="1620989294">
    <w:abstractNumId w:val="48"/>
  </w:num>
  <w:num w:numId="78" w16cid:durableId="740904372">
    <w:abstractNumId w:val="98"/>
  </w:num>
  <w:num w:numId="79" w16cid:durableId="835650308">
    <w:abstractNumId w:val="82"/>
  </w:num>
  <w:num w:numId="80" w16cid:durableId="54207890">
    <w:abstractNumId w:val="63"/>
  </w:num>
  <w:num w:numId="81" w16cid:durableId="713315380">
    <w:abstractNumId w:val="31"/>
  </w:num>
  <w:num w:numId="82" w16cid:durableId="221528334">
    <w:abstractNumId w:val="20"/>
  </w:num>
  <w:num w:numId="83" w16cid:durableId="284622873">
    <w:abstractNumId w:val="103"/>
  </w:num>
  <w:num w:numId="84" w16cid:durableId="1949769856">
    <w:abstractNumId w:val="115"/>
  </w:num>
  <w:num w:numId="85" w16cid:durableId="1675717984">
    <w:abstractNumId w:val="65"/>
  </w:num>
  <w:num w:numId="86" w16cid:durableId="1658654565">
    <w:abstractNumId w:val="51"/>
  </w:num>
  <w:num w:numId="87" w16cid:durableId="197473185">
    <w:abstractNumId w:val="106"/>
  </w:num>
  <w:num w:numId="88" w16cid:durableId="540167079">
    <w:abstractNumId w:val="11"/>
  </w:num>
  <w:num w:numId="89" w16cid:durableId="1357853816">
    <w:abstractNumId w:val="17"/>
  </w:num>
  <w:num w:numId="90" w16cid:durableId="689989754">
    <w:abstractNumId w:val="73"/>
  </w:num>
  <w:num w:numId="91" w16cid:durableId="1794130286">
    <w:abstractNumId w:val="66"/>
  </w:num>
  <w:num w:numId="92" w16cid:durableId="2127040043">
    <w:abstractNumId w:val="58"/>
  </w:num>
  <w:num w:numId="93" w16cid:durableId="1483235836">
    <w:abstractNumId w:val="59"/>
  </w:num>
  <w:num w:numId="94" w16cid:durableId="1269966149">
    <w:abstractNumId w:val="9"/>
  </w:num>
  <w:num w:numId="95" w16cid:durableId="1749187030">
    <w:abstractNumId w:val="8"/>
  </w:num>
  <w:num w:numId="96" w16cid:durableId="467013618">
    <w:abstractNumId w:val="45"/>
  </w:num>
  <w:num w:numId="97" w16cid:durableId="1567839246">
    <w:abstractNumId w:val="43"/>
  </w:num>
  <w:num w:numId="98" w16cid:durableId="1523665867">
    <w:abstractNumId w:val="14"/>
  </w:num>
  <w:num w:numId="99" w16cid:durableId="1412773289">
    <w:abstractNumId w:val="33"/>
  </w:num>
  <w:num w:numId="100" w16cid:durableId="434792543">
    <w:abstractNumId w:val="81"/>
  </w:num>
  <w:num w:numId="101" w16cid:durableId="820776120">
    <w:abstractNumId w:val="91"/>
  </w:num>
  <w:num w:numId="102" w16cid:durableId="2062367339">
    <w:abstractNumId w:val="76"/>
  </w:num>
  <w:num w:numId="103" w16cid:durableId="1590193007">
    <w:abstractNumId w:val="116"/>
  </w:num>
  <w:num w:numId="104" w16cid:durableId="1630816025">
    <w:abstractNumId w:val="57"/>
  </w:num>
  <w:num w:numId="105" w16cid:durableId="428309041">
    <w:abstractNumId w:val="6"/>
  </w:num>
  <w:num w:numId="106" w16cid:durableId="953712196">
    <w:abstractNumId w:val="75"/>
  </w:num>
  <w:num w:numId="107" w16cid:durableId="209197164">
    <w:abstractNumId w:val="10"/>
  </w:num>
  <w:num w:numId="108" w16cid:durableId="1255090664">
    <w:abstractNumId w:val="100"/>
  </w:num>
  <w:num w:numId="109" w16cid:durableId="882862926">
    <w:abstractNumId w:val="118"/>
  </w:num>
  <w:num w:numId="110" w16cid:durableId="339746219">
    <w:abstractNumId w:val="78"/>
  </w:num>
  <w:num w:numId="111" w16cid:durableId="891231385">
    <w:abstractNumId w:val="92"/>
  </w:num>
  <w:num w:numId="112" w16cid:durableId="677662518">
    <w:abstractNumId w:val="28"/>
  </w:num>
  <w:num w:numId="113" w16cid:durableId="1692336657">
    <w:abstractNumId w:val="93"/>
  </w:num>
  <w:num w:numId="114" w16cid:durableId="178862470">
    <w:abstractNumId w:val="29"/>
  </w:num>
  <w:num w:numId="115" w16cid:durableId="484248300">
    <w:abstractNumId w:val="74"/>
  </w:num>
  <w:num w:numId="116" w16cid:durableId="853999708">
    <w:abstractNumId w:val="5"/>
  </w:num>
  <w:num w:numId="117" w16cid:durableId="1343581626">
    <w:abstractNumId w:val="71"/>
  </w:num>
  <w:num w:numId="118" w16cid:durableId="1992099925">
    <w:abstractNumId w:val="89"/>
  </w:num>
  <w:num w:numId="119" w16cid:durableId="775248256">
    <w:abstractNumId w:val="105"/>
  </w:num>
  <w:num w:numId="120" w16cid:durableId="399207085">
    <w:abstractNumId w:val="86"/>
  </w:num>
  <w:num w:numId="121" w16cid:durableId="1366977529">
    <w:abstractNumId w:val="3"/>
  </w:num>
  <w:num w:numId="122" w16cid:durableId="1845045612">
    <w:abstractNumId w:val="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1"/>
  <w:embedTrueTypeFonts/>
  <w:proofState w:spelling="clean"/>
  <w:defaultTabStop w:val="720"/>
  <w:doNotShadeFormData/>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05C7"/>
    <w:rsid w:val="0000053D"/>
    <w:rsid w:val="000012CC"/>
    <w:rsid w:val="000030C7"/>
    <w:rsid w:val="00003C7A"/>
    <w:rsid w:val="0000485E"/>
    <w:rsid w:val="000062A2"/>
    <w:rsid w:val="000066E1"/>
    <w:rsid w:val="00006EEC"/>
    <w:rsid w:val="000075BD"/>
    <w:rsid w:val="00007CE4"/>
    <w:rsid w:val="00014E8E"/>
    <w:rsid w:val="000224C1"/>
    <w:rsid w:val="00024B33"/>
    <w:rsid w:val="00027B12"/>
    <w:rsid w:val="00033297"/>
    <w:rsid w:val="000341C0"/>
    <w:rsid w:val="000352FA"/>
    <w:rsid w:val="00036C46"/>
    <w:rsid w:val="0004049E"/>
    <w:rsid w:val="00040B51"/>
    <w:rsid w:val="00043E65"/>
    <w:rsid w:val="00046273"/>
    <w:rsid w:val="0004689F"/>
    <w:rsid w:val="00050649"/>
    <w:rsid w:val="00052A39"/>
    <w:rsid w:val="00052EB1"/>
    <w:rsid w:val="000540D1"/>
    <w:rsid w:val="00054619"/>
    <w:rsid w:val="00055738"/>
    <w:rsid w:val="00055923"/>
    <w:rsid w:val="00060AC6"/>
    <w:rsid w:val="00061A95"/>
    <w:rsid w:val="00061C5A"/>
    <w:rsid w:val="00063BF5"/>
    <w:rsid w:val="00064A19"/>
    <w:rsid w:val="00064F02"/>
    <w:rsid w:val="00065C25"/>
    <w:rsid w:val="00075806"/>
    <w:rsid w:val="00076943"/>
    <w:rsid w:val="0008188E"/>
    <w:rsid w:val="00087A9E"/>
    <w:rsid w:val="000927B3"/>
    <w:rsid w:val="00092B9C"/>
    <w:rsid w:val="00092D7A"/>
    <w:rsid w:val="0009543E"/>
    <w:rsid w:val="000A0FF2"/>
    <w:rsid w:val="000A1F10"/>
    <w:rsid w:val="000A2413"/>
    <w:rsid w:val="000A6253"/>
    <w:rsid w:val="000A6916"/>
    <w:rsid w:val="000B1D4E"/>
    <w:rsid w:val="000C1227"/>
    <w:rsid w:val="000C1CBA"/>
    <w:rsid w:val="000C5441"/>
    <w:rsid w:val="000C6CF5"/>
    <w:rsid w:val="000C77F3"/>
    <w:rsid w:val="000D508D"/>
    <w:rsid w:val="000E0342"/>
    <w:rsid w:val="000E0735"/>
    <w:rsid w:val="000E1CCC"/>
    <w:rsid w:val="000E44F9"/>
    <w:rsid w:val="000F3CFC"/>
    <w:rsid w:val="000F7795"/>
    <w:rsid w:val="001019AB"/>
    <w:rsid w:val="00101BB9"/>
    <w:rsid w:val="001022ED"/>
    <w:rsid w:val="0010266A"/>
    <w:rsid w:val="00105045"/>
    <w:rsid w:val="0011044F"/>
    <w:rsid w:val="00111545"/>
    <w:rsid w:val="00112FF6"/>
    <w:rsid w:val="00121171"/>
    <w:rsid w:val="001271CB"/>
    <w:rsid w:val="00127976"/>
    <w:rsid w:val="00127DAA"/>
    <w:rsid w:val="00130132"/>
    <w:rsid w:val="00130219"/>
    <w:rsid w:val="00132004"/>
    <w:rsid w:val="00132418"/>
    <w:rsid w:val="00132ECA"/>
    <w:rsid w:val="00136F06"/>
    <w:rsid w:val="00137B0D"/>
    <w:rsid w:val="00137C27"/>
    <w:rsid w:val="001419CD"/>
    <w:rsid w:val="00141F10"/>
    <w:rsid w:val="00142301"/>
    <w:rsid w:val="00144607"/>
    <w:rsid w:val="00144849"/>
    <w:rsid w:val="00146931"/>
    <w:rsid w:val="001477A1"/>
    <w:rsid w:val="00152A31"/>
    <w:rsid w:val="00154310"/>
    <w:rsid w:val="00154573"/>
    <w:rsid w:val="00157339"/>
    <w:rsid w:val="0016434D"/>
    <w:rsid w:val="00165EA5"/>
    <w:rsid w:val="00167E7B"/>
    <w:rsid w:val="00171661"/>
    <w:rsid w:val="0017273E"/>
    <w:rsid w:val="00174A9D"/>
    <w:rsid w:val="0018071F"/>
    <w:rsid w:val="00180BAA"/>
    <w:rsid w:val="00183E47"/>
    <w:rsid w:val="00187628"/>
    <w:rsid w:val="00187D57"/>
    <w:rsid w:val="001916F7"/>
    <w:rsid w:val="0019260B"/>
    <w:rsid w:val="00196E8B"/>
    <w:rsid w:val="00197CE0"/>
    <w:rsid w:val="001A0964"/>
    <w:rsid w:val="001A22F5"/>
    <w:rsid w:val="001A421B"/>
    <w:rsid w:val="001A42DC"/>
    <w:rsid w:val="001A4AD0"/>
    <w:rsid w:val="001B01F0"/>
    <w:rsid w:val="001B0F0B"/>
    <w:rsid w:val="001B3846"/>
    <w:rsid w:val="001B4D9B"/>
    <w:rsid w:val="001C129C"/>
    <w:rsid w:val="001D178B"/>
    <w:rsid w:val="001D2482"/>
    <w:rsid w:val="001D35F2"/>
    <w:rsid w:val="001D5157"/>
    <w:rsid w:val="001E3CE4"/>
    <w:rsid w:val="001E558F"/>
    <w:rsid w:val="001E674C"/>
    <w:rsid w:val="001F5ECE"/>
    <w:rsid w:val="002007A9"/>
    <w:rsid w:val="0022104C"/>
    <w:rsid w:val="00221265"/>
    <w:rsid w:val="0022683E"/>
    <w:rsid w:val="00227626"/>
    <w:rsid w:val="00233E50"/>
    <w:rsid w:val="002361BD"/>
    <w:rsid w:val="0023799C"/>
    <w:rsid w:val="002405D5"/>
    <w:rsid w:val="00242135"/>
    <w:rsid w:val="00242A26"/>
    <w:rsid w:val="0024355D"/>
    <w:rsid w:val="00246435"/>
    <w:rsid w:val="0025557A"/>
    <w:rsid w:val="002558D5"/>
    <w:rsid w:val="00255F45"/>
    <w:rsid w:val="00260B40"/>
    <w:rsid w:val="00262FEC"/>
    <w:rsid w:val="0026770D"/>
    <w:rsid w:val="002708FB"/>
    <w:rsid w:val="00275BCA"/>
    <w:rsid w:val="00276846"/>
    <w:rsid w:val="00281B33"/>
    <w:rsid w:val="002833C4"/>
    <w:rsid w:val="0028544B"/>
    <w:rsid w:val="00285D5B"/>
    <w:rsid w:val="00285E42"/>
    <w:rsid w:val="00286ADA"/>
    <w:rsid w:val="002905F5"/>
    <w:rsid w:val="00293FAA"/>
    <w:rsid w:val="00294B34"/>
    <w:rsid w:val="0029617C"/>
    <w:rsid w:val="00297A37"/>
    <w:rsid w:val="002A2221"/>
    <w:rsid w:val="002A4443"/>
    <w:rsid w:val="002A4904"/>
    <w:rsid w:val="002A4DB3"/>
    <w:rsid w:val="002A530A"/>
    <w:rsid w:val="002A5350"/>
    <w:rsid w:val="002A6590"/>
    <w:rsid w:val="002A67C9"/>
    <w:rsid w:val="002A7FFE"/>
    <w:rsid w:val="002B0C2A"/>
    <w:rsid w:val="002B11C1"/>
    <w:rsid w:val="002B1970"/>
    <w:rsid w:val="002B23D1"/>
    <w:rsid w:val="002C037C"/>
    <w:rsid w:val="002C0BE5"/>
    <w:rsid w:val="002C1B02"/>
    <w:rsid w:val="002C2F2C"/>
    <w:rsid w:val="002C330F"/>
    <w:rsid w:val="002C48D9"/>
    <w:rsid w:val="002C6FF1"/>
    <w:rsid w:val="002D2A0D"/>
    <w:rsid w:val="002D54E6"/>
    <w:rsid w:val="002D5EDD"/>
    <w:rsid w:val="002E5180"/>
    <w:rsid w:val="002E6A41"/>
    <w:rsid w:val="002E6CD8"/>
    <w:rsid w:val="002F0588"/>
    <w:rsid w:val="002F143E"/>
    <w:rsid w:val="002F3A94"/>
    <w:rsid w:val="002F5265"/>
    <w:rsid w:val="002F7BA1"/>
    <w:rsid w:val="00300264"/>
    <w:rsid w:val="00301CF0"/>
    <w:rsid w:val="00301F81"/>
    <w:rsid w:val="0030300A"/>
    <w:rsid w:val="00304A0D"/>
    <w:rsid w:val="00304A13"/>
    <w:rsid w:val="00304FAA"/>
    <w:rsid w:val="00305FE0"/>
    <w:rsid w:val="00310B91"/>
    <w:rsid w:val="003160C9"/>
    <w:rsid w:val="0032109A"/>
    <w:rsid w:val="00325E98"/>
    <w:rsid w:val="00326E8B"/>
    <w:rsid w:val="00331EA1"/>
    <w:rsid w:val="00332A2A"/>
    <w:rsid w:val="00335C8D"/>
    <w:rsid w:val="003409D4"/>
    <w:rsid w:val="00340EFF"/>
    <w:rsid w:val="00341DB7"/>
    <w:rsid w:val="0034322B"/>
    <w:rsid w:val="00343950"/>
    <w:rsid w:val="00346703"/>
    <w:rsid w:val="003477AF"/>
    <w:rsid w:val="0035095F"/>
    <w:rsid w:val="00355193"/>
    <w:rsid w:val="00355CC6"/>
    <w:rsid w:val="00356BAE"/>
    <w:rsid w:val="00361392"/>
    <w:rsid w:val="00363274"/>
    <w:rsid w:val="003764C7"/>
    <w:rsid w:val="003771FF"/>
    <w:rsid w:val="00381493"/>
    <w:rsid w:val="003857E5"/>
    <w:rsid w:val="003864E3"/>
    <w:rsid w:val="00393952"/>
    <w:rsid w:val="003A2258"/>
    <w:rsid w:val="003A2A2A"/>
    <w:rsid w:val="003A3824"/>
    <w:rsid w:val="003A4F31"/>
    <w:rsid w:val="003A641C"/>
    <w:rsid w:val="003A7242"/>
    <w:rsid w:val="003A7245"/>
    <w:rsid w:val="003A76FE"/>
    <w:rsid w:val="003B4AD7"/>
    <w:rsid w:val="003B56BA"/>
    <w:rsid w:val="003B6B90"/>
    <w:rsid w:val="003C3C2D"/>
    <w:rsid w:val="003C7DE5"/>
    <w:rsid w:val="003D1E47"/>
    <w:rsid w:val="003D3883"/>
    <w:rsid w:val="003D3917"/>
    <w:rsid w:val="003D4265"/>
    <w:rsid w:val="003D61D5"/>
    <w:rsid w:val="003D6544"/>
    <w:rsid w:val="003E613E"/>
    <w:rsid w:val="003F0B92"/>
    <w:rsid w:val="003F513A"/>
    <w:rsid w:val="003F6B71"/>
    <w:rsid w:val="003F6FF0"/>
    <w:rsid w:val="00401F30"/>
    <w:rsid w:val="00402DE2"/>
    <w:rsid w:val="004040D7"/>
    <w:rsid w:val="00407090"/>
    <w:rsid w:val="00407B83"/>
    <w:rsid w:val="004104A2"/>
    <w:rsid w:val="00412B97"/>
    <w:rsid w:val="00412E4E"/>
    <w:rsid w:val="004133EB"/>
    <w:rsid w:val="004147F7"/>
    <w:rsid w:val="004149C6"/>
    <w:rsid w:val="00414D54"/>
    <w:rsid w:val="00415141"/>
    <w:rsid w:val="00421E57"/>
    <w:rsid w:val="00423C3B"/>
    <w:rsid w:val="00427804"/>
    <w:rsid w:val="00427E66"/>
    <w:rsid w:val="00433357"/>
    <w:rsid w:val="00434F47"/>
    <w:rsid w:val="004350C8"/>
    <w:rsid w:val="00435388"/>
    <w:rsid w:val="00435569"/>
    <w:rsid w:val="00441EA6"/>
    <w:rsid w:val="004420D5"/>
    <w:rsid w:val="00444B21"/>
    <w:rsid w:val="00444B92"/>
    <w:rsid w:val="0044646C"/>
    <w:rsid w:val="004473EC"/>
    <w:rsid w:val="00450B08"/>
    <w:rsid w:val="00451D0D"/>
    <w:rsid w:val="004520E5"/>
    <w:rsid w:val="00452A56"/>
    <w:rsid w:val="004530E7"/>
    <w:rsid w:val="004557D7"/>
    <w:rsid w:val="00455CB4"/>
    <w:rsid w:val="00463308"/>
    <w:rsid w:val="00465925"/>
    <w:rsid w:val="00466A2F"/>
    <w:rsid w:val="00474984"/>
    <w:rsid w:val="0047630C"/>
    <w:rsid w:val="00481B6F"/>
    <w:rsid w:val="004826AF"/>
    <w:rsid w:val="00494964"/>
    <w:rsid w:val="00495335"/>
    <w:rsid w:val="004957E0"/>
    <w:rsid w:val="00495B9A"/>
    <w:rsid w:val="004A116D"/>
    <w:rsid w:val="004A178C"/>
    <w:rsid w:val="004A36E5"/>
    <w:rsid w:val="004A46FE"/>
    <w:rsid w:val="004B062B"/>
    <w:rsid w:val="004B198F"/>
    <w:rsid w:val="004B24AA"/>
    <w:rsid w:val="004B42F8"/>
    <w:rsid w:val="004C1195"/>
    <w:rsid w:val="004C45AD"/>
    <w:rsid w:val="004C5AC9"/>
    <w:rsid w:val="004C6E7E"/>
    <w:rsid w:val="004C7F9C"/>
    <w:rsid w:val="004D1C14"/>
    <w:rsid w:val="004D56E0"/>
    <w:rsid w:val="004E0B1D"/>
    <w:rsid w:val="004E16DE"/>
    <w:rsid w:val="004E38B9"/>
    <w:rsid w:val="004E50D0"/>
    <w:rsid w:val="004E5BFF"/>
    <w:rsid w:val="004F1579"/>
    <w:rsid w:val="004F18A1"/>
    <w:rsid w:val="004F4343"/>
    <w:rsid w:val="004F53B1"/>
    <w:rsid w:val="004F76A9"/>
    <w:rsid w:val="005013B5"/>
    <w:rsid w:val="00502875"/>
    <w:rsid w:val="00503A25"/>
    <w:rsid w:val="005111A9"/>
    <w:rsid w:val="005128FD"/>
    <w:rsid w:val="00513B58"/>
    <w:rsid w:val="005140E2"/>
    <w:rsid w:val="0051506E"/>
    <w:rsid w:val="00516141"/>
    <w:rsid w:val="0051777A"/>
    <w:rsid w:val="005201BE"/>
    <w:rsid w:val="00520883"/>
    <w:rsid w:val="005209B8"/>
    <w:rsid w:val="005225C2"/>
    <w:rsid w:val="005243E3"/>
    <w:rsid w:val="00524C01"/>
    <w:rsid w:val="00525808"/>
    <w:rsid w:val="00526A7A"/>
    <w:rsid w:val="005276F0"/>
    <w:rsid w:val="00530D3E"/>
    <w:rsid w:val="005375A7"/>
    <w:rsid w:val="00541792"/>
    <w:rsid w:val="00542FAE"/>
    <w:rsid w:val="005437FD"/>
    <w:rsid w:val="005465A5"/>
    <w:rsid w:val="005474FB"/>
    <w:rsid w:val="005524A1"/>
    <w:rsid w:val="00554BA9"/>
    <w:rsid w:val="005623A9"/>
    <w:rsid w:val="00565793"/>
    <w:rsid w:val="00566B9C"/>
    <w:rsid w:val="005671DF"/>
    <w:rsid w:val="0056793C"/>
    <w:rsid w:val="0057071A"/>
    <w:rsid w:val="00571484"/>
    <w:rsid w:val="0057197C"/>
    <w:rsid w:val="00577212"/>
    <w:rsid w:val="00577F03"/>
    <w:rsid w:val="0058480C"/>
    <w:rsid w:val="00584D79"/>
    <w:rsid w:val="00586EEA"/>
    <w:rsid w:val="00590A4C"/>
    <w:rsid w:val="00594DBC"/>
    <w:rsid w:val="00596A38"/>
    <w:rsid w:val="005A05C7"/>
    <w:rsid w:val="005A11FC"/>
    <w:rsid w:val="005A1D7D"/>
    <w:rsid w:val="005A4E47"/>
    <w:rsid w:val="005A6A4B"/>
    <w:rsid w:val="005A75F5"/>
    <w:rsid w:val="005B0586"/>
    <w:rsid w:val="005B624E"/>
    <w:rsid w:val="005C0230"/>
    <w:rsid w:val="005C118A"/>
    <w:rsid w:val="005C3C10"/>
    <w:rsid w:val="005D018F"/>
    <w:rsid w:val="005D14D6"/>
    <w:rsid w:val="005D1B57"/>
    <w:rsid w:val="005D3DD4"/>
    <w:rsid w:val="005D621D"/>
    <w:rsid w:val="005D7EFA"/>
    <w:rsid w:val="005E2610"/>
    <w:rsid w:val="005E3F60"/>
    <w:rsid w:val="005E46D9"/>
    <w:rsid w:val="005F1554"/>
    <w:rsid w:val="005F21EC"/>
    <w:rsid w:val="005F280A"/>
    <w:rsid w:val="005F3832"/>
    <w:rsid w:val="005F5F6E"/>
    <w:rsid w:val="005F6771"/>
    <w:rsid w:val="005F6EED"/>
    <w:rsid w:val="005F749A"/>
    <w:rsid w:val="005F7A06"/>
    <w:rsid w:val="006018CA"/>
    <w:rsid w:val="006020CF"/>
    <w:rsid w:val="006023E7"/>
    <w:rsid w:val="00602F7A"/>
    <w:rsid w:val="00604255"/>
    <w:rsid w:val="006051E5"/>
    <w:rsid w:val="00605D28"/>
    <w:rsid w:val="0060659B"/>
    <w:rsid w:val="00616FF4"/>
    <w:rsid w:val="006221E6"/>
    <w:rsid w:val="006239B8"/>
    <w:rsid w:val="00623E94"/>
    <w:rsid w:val="0062660D"/>
    <w:rsid w:val="00627213"/>
    <w:rsid w:val="00634C48"/>
    <w:rsid w:val="006468F2"/>
    <w:rsid w:val="006566FC"/>
    <w:rsid w:val="006567DD"/>
    <w:rsid w:val="00657EE0"/>
    <w:rsid w:val="00674EA5"/>
    <w:rsid w:val="00674ECE"/>
    <w:rsid w:val="0068088A"/>
    <w:rsid w:val="00681DF1"/>
    <w:rsid w:val="00682034"/>
    <w:rsid w:val="00683B15"/>
    <w:rsid w:val="00686556"/>
    <w:rsid w:val="00686C2C"/>
    <w:rsid w:val="0069291F"/>
    <w:rsid w:val="006933DD"/>
    <w:rsid w:val="006970DA"/>
    <w:rsid w:val="006A1595"/>
    <w:rsid w:val="006A2297"/>
    <w:rsid w:val="006A24B9"/>
    <w:rsid w:val="006A4270"/>
    <w:rsid w:val="006A4A09"/>
    <w:rsid w:val="006A4DFC"/>
    <w:rsid w:val="006B2D75"/>
    <w:rsid w:val="006B3899"/>
    <w:rsid w:val="006B4DED"/>
    <w:rsid w:val="006B7F4E"/>
    <w:rsid w:val="006C3021"/>
    <w:rsid w:val="006C4F31"/>
    <w:rsid w:val="006D0016"/>
    <w:rsid w:val="006D046C"/>
    <w:rsid w:val="006D4F14"/>
    <w:rsid w:val="006E2B45"/>
    <w:rsid w:val="006E4227"/>
    <w:rsid w:val="006E55D0"/>
    <w:rsid w:val="006E55DC"/>
    <w:rsid w:val="006F006C"/>
    <w:rsid w:val="006F15C6"/>
    <w:rsid w:val="006F2FC1"/>
    <w:rsid w:val="006F3FBF"/>
    <w:rsid w:val="006F4B04"/>
    <w:rsid w:val="00702CF2"/>
    <w:rsid w:val="00704918"/>
    <w:rsid w:val="00706E00"/>
    <w:rsid w:val="00707A2E"/>
    <w:rsid w:val="00710ADF"/>
    <w:rsid w:val="00713C7E"/>
    <w:rsid w:val="00713CAC"/>
    <w:rsid w:val="00714D0B"/>
    <w:rsid w:val="007235EB"/>
    <w:rsid w:val="00723863"/>
    <w:rsid w:val="00723B2D"/>
    <w:rsid w:val="007274EF"/>
    <w:rsid w:val="00730FAE"/>
    <w:rsid w:val="0073214E"/>
    <w:rsid w:val="00733423"/>
    <w:rsid w:val="00735E67"/>
    <w:rsid w:val="007368F0"/>
    <w:rsid w:val="0074314D"/>
    <w:rsid w:val="00746EFC"/>
    <w:rsid w:val="00751999"/>
    <w:rsid w:val="00753DCE"/>
    <w:rsid w:val="00754098"/>
    <w:rsid w:val="00754AE5"/>
    <w:rsid w:val="0075566B"/>
    <w:rsid w:val="00757BB8"/>
    <w:rsid w:val="007654BF"/>
    <w:rsid w:val="00766032"/>
    <w:rsid w:val="00766FD1"/>
    <w:rsid w:val="0076777D"/>
    <w:rsid w:val="007733B0"/>
    <w:rsid w:val="00773FAD"/>
    <w:rsid w:val="00774F36"/>
    <w:rsid w:val="007754E9"/>
    <w:rsid w:val="00782E3B"/>
    <w:rsid w:val="00782E6F"/>
    <w:rsid w:val="00784124"/>
    <w:rsid w:val="0078527C"/>
    <w:rsid w:val="0078544A"/>
    <w:rsid w:val="00797066"/>
    <w:rsid w:val="007A2551"/>
    <w:rsid w:val="007A3A46"/>
    <w:rsid w:val="007A4B4F"/>
    <w:rsid w:val="007A7AD3"/>
    <w:rsid w:val="007B0B35"/>
    <w:rsid w:val="007B24B2"/>
    <w:rsid w:val="007B6087"/>
    <w:rsid w:val="007B7351"/>
    <w:rsid w:val="007B75BD"/>
    <w:rsid w:val="007C07B8"/>
    <w:rsid w:val="007C0EB3"/>
    <w:rsid w:val="007C2950"/>
    <w:rsid w:val="007C5BDB"/>
    <w:rsid w:val="007D16E6"/>
    <w:rsid w:val="007D43F1"/>
    <w:rsid w:val="007D4979"/>
    <w:rsid w:val="007D4D42"/>
    <w:rsid w:val="007E1AFD"/>
    <w:rsid w:val="007E73C2"/>
    <w:rsid w:val="007F1B39"/>
    <w:rsid w:val="00803B8D"/>
    <w:rsid w:val="00806A45"/>
    <w:rsid w:val="00810C69"/>
    <w:rsid w:val="00812B33"/>
    <w:rsid w:val="00817728"/>
    <w:rsid w:val="00817D16"/>
    <w:rsid w:val="008211A8"/>
    <w:rsid w:val="0082165D"/>
    <w:rsid w:val="00830640"/>
    <w:rsid w:val="008313C7"/>
    <w:rsid w:val="00831474"/>
    <w:rsid w:val="008318BE"/>
    <w:rsid w:val="00831EFB"/>
    <w:rsid w:val="0083776F"/>
    <w:rsid w:val="00842838"/>
    <w:rsid w:val="00844F6E"/>
    <w:rsid w:val="00850103"/>
    <w:rsid w:val="008507BF"/>
    <w:rsid w:val="00850F0B"/>
    <w:rsid w:val="008512E6"/>
    <w:rsid w:val="008521CA"/>
    <w:rsid w:val="0085760A"/>
    <w:rsid w:val="00857909"/>
    <w:rsid w:val="00857F06"/>
    <w:rsid w:val="008709F2"/>
    <w:rsid w:val="008723E3"/>
    <w:rsid w:val="008769D3"/>
    <w:rsid w:val="00877B13"/>
    <w:rsid w:val="00882A54"/>
    <w:rsid w:val="008846B1"/>
    <w:rsid w:val="00885F90"/>
    <w:rsid w:val="00886DFA"/>
    <w:rsid w:val="008902D2"/>
    <w:rsid w:val="00891CD2"/>
    <w:rsid w:val="00894FB6"/>
    <w:rsid w:val="00897BE6"/>
    <w:rsid w:val="008A01F8"/>
    <w:rsid w:val="008A3BBB"/>
    <w:rsid w:val="008B1CD6"/>
    <w:rsid w:val="008B33E4"/>
    <w:rsid w:val="008B4545"/>
    <w:rsid w:val="008B56BD"/>
    <w:rsid w:val="008B6B3B"/>
    <w:rsid w:val="008C2EA3"/>
    <w:rsid w:val="008C701D"/>
    <w:rsid w:val="008D3B1F"/>
    <w:rsid w:val="008D5D3F"/>
    <w:rsid w:val="008D68C3"/>
    <w:rsid w:val="008E0BDB"/>
    <w:rsid w:val="008E0F46"/>
    <w:rsid w:val="008E1C41"/>
    <w:rsid w:val="008F1352"/>
    <w:rsid w:val="008F5D41"/>
    <w:rsid w:val="00901FEE"/>
    <w:rsid w:val="00903291"/>
    <w:rsid w:val="00913B4E"/>
    <w:rsid w:val="009142CB"/>
    <w:rsid w:val="0091549E"/>
    <w:rsid w:val="009162DB"/>
    <w:rsid w:val="00920B04"/>
    <w:rsid w:val="00921354"/>
    <w:rsid w:val="009214EF"/>
    <w:rsid w:val="00921608"/>
    <w:rsid w:val="009232AB"/>
    <w:rsid w:val="009239F2"/>
    <w:rsid w:val="0092669C"/>
    <w:rsid w:val="0093278F"/>
    <w:rsid w:val="009352B9"/>
    <w:rsid w:val="009353C7"/>
    <w:rsid w:val="0093696D"/>
    <w:rsid w:val="00937D1F"/>
    <w:rsid w:val="009472E4"/>
    <w:rsid w:val="00950C53"/>
    <w:rsid w:val="0095246F"/>
    <w:rsid w:val="00953A81"/>
    <w:rsid w:val="00957CCD"/>
    <w:rsid w:val="009607EC"/>
    <w:rsid w:val="00960CE6"/>
    <w:rsid w:val="009612EB"/>
    <w:rsid w:val="00964D8D"/>
    <w:rsid w:val="00965CE0"/>
    <w:rsid w:val="00967BAB"/>
    <w:rsid w:val="009703BE"/>
    <w:rsid w:val="0097076A"/>
    <w:rsid w:val="00972834"/>
    <w:rsid w:val="00972984"/>
    <w:rsid w:val="0097409E"/>
    <w:rsid w:val="00976366"/>
    <w:rsid w:val="009766D0"/>
    <w:rsid w:val="0097675B"/>
    <w:rsid w:val="009852FD"/>
    <w:rsid w:val="009855D1"/>
    <w:rsid w:val="009871B0"/>
    <w:rsid w:val="00990C3A"/>
    <w:rsid w:val="00991DE5"/>
    <w:rsid w:val="009A0E0A"/>
    <w:rsid w:val="009A1834"/>
    <w:rsid w:val="009A74F6"/>
    <w:rsid w:val="009B2D11"/>
    <w:rsid w:val="009B387C"/>
    <w:rsid w:val="009B3E92"/>
    <w:rsid w:val="009B45C1"/>
    <w:rsid w:val="009B4FBA"/>
    <w:rsid w:val="009B53A9"/>
    <w:rsid w:val="009B651A"/>
    <w:rsid w:val="009C184F"/>
    <w:rsid w:val="009C6BAF"/>
    <w:rsid w:val="009C769A"/>
    <w:rsid w:val="009C79EA"/>
    <w:rsid w:val="009C7AF8"/>
    <w:rsid w:val="009D001C"/>
    <w:rsid w:val="009D1B7C"/>
    <w:rsid w:val="009D7601"/>
    <w:rsid w:val="009E075F"/>
    <w:rsid w:val="009E0CC5"/>
    <w:rsid w:val="009E6353"/>
    <w:rsid w:val="009E731D"/>
    <w:rsid w:val="009F01EF"/>
    <w:rsid w:val="009F1582"/>
    <w:rsid w:val="009F181B"/>
    <w:rsid w:val="009F1CF4"/>
    <w:rsid w:val="009F1F20"/>
    <w:rsid w:val="009F3B53"/>
    <w:rsid w:val="009F69B6"/>
    <w:rsid w:val="009F6DF4"/>
    <w:rsid w:val="00A0030A"/>
    <w:rsid w:val="00A00686"/>
    <w:rsid w:val="00A01D68"/>
    <w:rsid w:val="00A0214B"/>
    <w:rsid w:val="00A02241"/>
    <w:rsid w:val="00A04B2F"/>
    <w:rsid w:val="00A11B2F"/>
    <w:rsid w:val="00A20BC2"/>
    <w:rsid w:val="00A26C80"/>
    <w:rsid w:val="00A26DB3"/>
    <w:rsid w:val="00A26F41"/>
    <w:rsid w:val="00A30ED7"/>
    <w:rsid w:val="00A319CC"/>
    <w:rsid w:val="00A32AFF"/>
    <w:rsid w:val="00A33D4D"/>
    <w:rsid w:val="00A40CBB"/>
    <w:rsid w:val="00A4194F"/>
    <w:rsid w:val="00A431C8"/>
    <w:rsid w:val="00A441FC"/>
    <w:rsid w:val="00A466A4"/>
    <w:rsid w:val="00A46AB4"/>
    <w:rsid w:val="00A46CB9"/>
    <w:rsid w:val="00A5101B"/>
    <w:rsid w:val="00A51527"/>
    <w:rsid w:val="00A51A6C"/>
    <w:rsid w:val="00A536A1"/>
    <w:rsid w:val="00A54459"/>
    <w:rsid w:val="00A564F0"/>
    <w:rsid w:val="00A5663F"/>
    <w:rsid w:val="00A571FF"/>
    <w:rsid w:val="00A63384"/>
    <w:rsid w:val="00A66723"/>
    <w:rsid w:val="00A67F20"/>
    <w:rsid w:val="00A718F0"/>
    <w:rsid w:val="00A7296D"/>
    <w:rsid w:val="00A731C3"/>
    <w:rsid w:val="00A738B6"/>
    <w:rsid w:val="00A81BB9"/>
    <w:rsid w:val="00A8274A"/>
    <w:rsid w:val="00A83300"/>
    <w:rsid w:val="00A83DE7"/>
    <w:rsid w:val="00A862C7"/>
    <w:rsid w:val="00A9205A"/>
    <w:rsid w:val="00A92DA6"/>
    <w:rsid w:val="00A97904"/>
    <w:rsid w:val="00AA11FC"/>
    <w:rsid w:val="00AA1BA4"/>
    <w:rsid w:val="00AA472A"/>
    <w:rsid w:val="00AA55F7"/>
    <w:rsid w:val="00AA7F80"/>
    <w:rsid w:val="00AB2318"/>
    <w:rsid w:val="00AB30E0"/>
    <w:rsid w:val="00AC1EA1"/>
    <w:rsid w:val="00AC3223"/>
    <w:rsid w:val="00AC66B3"/>
    <w:rsid w:val="00AC7B10"/>
    <w:rsid w:val="00AD440C"/>
    <w:rsid w:val="00AD5212"/>
    <w:rsid w:val="00AE23D0"/>
    <w:rsid w:val="00AE3B59"/>
    <w:rsid w:val="00AE6938"/>
    <w:rsid w:val="00AF2A6C"/>
    <w:rsid w:val="00AF4CF9"/>
    <w:rsid w:val="00AF5B0F"/>
    <w:rsid w:val="00AF5F98"/>
    <w:rsid w:val="00AF67F5"/>
    <w:rsid w:val="00AF732F"/>
    <w:rsid w:val="00B03D06"/>
    <w:rsid w:val="00B07866"/>
    <w:rsid w:val="00B07B4B"/>
    <w:rsid w:val="00B10E52"/>
    <w:rsid w:val="00B178A4"/>
    <w:rsid w:val="00B17AEF"/>
    <w:rsid w:val="00B206A6"/>
    <w:rsid w:val="00B22A8D"/>
    <w:rsid w:val="00B23B10"/>
    <w:rsid w:val="00B256A4"/>
    <w:rsid w:val="00B31AA3"/>
    <w:rsid w:val="00B324A6"/>
    <w:rsid w:val="00B331BF"/>
    <w:rsid w:val="00B35AED"/>
    <w:rsid w:val="00B37597"/>
    <w:rsid w:val="00B41A88"/>
    <w:rsid w:val="00B41B67"/>
    <w:rsid w:val="00B42049"/>
    <w:rsid w:val="00B432E5"/>
    <w:rsid w:val="00B5411B"/>
    <w:rsid w:val="00B551C0"/>
    <w:rsid w:val="00B555E0"/>
    <w:rsid w:val="00B55754"/>
    <w:rsid w:val="00B6028F"/>
    <w:rsid w:val="00B635FB"/>
    <w:rsid w:val="00B649D3"/>
    <w:rsid w:val="00B66D61"/>
    <w:rsid w:val="00B721A8"/>
    <w:rsid w:val="00B72FF5"/>
    <w:rsid w:val="00B75FBE"/>
    <w:rsid w:val="00B762FC"/>
    <w:rsid w:val="00B77BEE"/>
    <w:rsid w:val="00B81C9C"/>
    <w:rsid w:val="00B81CB7"/>
    <w:rsid w:val="00B82BD3"/>
    <w:rsid w:val="00B837FF"/>
    <w:rsid w:val="00B84842"/>
    <w:rsid w:val="00B9065E"/>
    <w:rsid w:val="00B91453"/>
    <w:rsid w:val="00B9326C"/>
    <w:rsid w:val="00B96163"/>
    <w:rsid w:val="00BA1FCB"/>
    <w:rsid w:val="00BA246F"/>
    <w:rsid w:val="00BA3A20"/>
    <w:rsid w:val="00BA66A9"/>
    <w:rsid w:val="00BB309C"/>
    <w:rsid w:val="00BB3E0F"/>
    <w:rsid w:val="00BB483F"/>
    <w:rsid w:val="00BB70E4"/>
    <w:rsid w:val="00BC0C8A"/>
    <w:rsid w:val="00BC5F80"/>
    <w:rsid w:val="00BC6158"/>
    <w:rsid w:val="00BC6ED7"/>
    <w:rsid w:val="00BC7438"/>
    <w:rsid w:val="00BD1E2F"/>
    <w:rsid w:val="00BD1F66"/>
    <w:rsid w:val="00BD23E2"/>
    <w:rsid w:val="00BE0D23"/>
    <w:rsid w:val="00BE173E"/>
    <w:rsid w:val="00BE24AA"/>
    <w:rsid w:val="00BF0631"/>
    <w:rsid w:val="00BF0D8C"/>
    <w:rsid w:val="00BF2D84"/>
    <w:rsid w:val="00BF6513"/>
    <w:rsid w:val="00BF6DFA"/>
    <w:rsid w:val="00C03971"/>
    <w:rsid w:val="00C049E3"/>
    <w:rsid w:val="00C06976"/>
    <w:rsid w:val="00C07080"/>
    <w:rsid w:val="00C1702A"/>
    <w:rsid w:val="00C21039"/>
    <w:rsid w:val="00C23ABC"/>
    <w:rsid w:val="00C24212"/>
    <w:rsid w:val="00C24C76"/>
    <w:rsid w:val="00C25F55"/>
    <w:rsid w:val="00C26504"/>
    <w:rsid w:val="00C265C1"/>
    <w:rsid w:val="00C31830"/>
    <w:rsid w:val="00C33787"/>
    <w:rsid w:val="00C34187"/>
    <w:rsid w:val="00C35A5D"/>
    <w:rsid w:val="00C36600"/>
    <w:rsid w:val="00C40B6A"/>
    <w:rsid w:val="00C40E0C"/>
    <w:rsid w:val="00C4131C"/>
    <w:rsid w:val="00C420F0"/>
    <w:rsid w:val="00C422EF"/>
    <w:rsid w:val="00C42997"/>
    <w:rsid w:val="00C46943"/>
    <w:rsid w:val="00C53C9D"/>
    <w:rsid w:val="00C553C7"/>
    <w:rsid w:val="00C55A70"/>
    <w:rsid w:val="00C565E2"/>
    <w:rsid w:val="00C56AE3"/>
    <w:rsid w:val="00C5735B"/>
    <w:rsid w:val="00C57FA9"/>
    <w:rsid w:val="00C61D89"/>
    <w:rsid w:val="00C63E6B"/>
    <w:rsid w:val="00C64D71"/>
    <w:rsid w:val="00C67683"/>
    <w:rsid w:val="00C67BA3"/>
    <w:rsid w:val="00C71B5D"/>
    <w:rsid w:val="00C75861"/>
    <w:rsid w:val="00C77A13"/>
    <w:rsid w:val="00C8248E"/>
    <w:rsid w:val="00C83D30"/>
    <w:rsid w:val="00C84163"/>
    <w:rsid w:val="00C855E4"/>
    <w:rsid w:val="00C9194C"/>
    <w:rsid w:val="00C92A92"/>
    <w:rsid w:val="00C92A97"/>
    <w:rsid w:val="00C942BB"/>
    <w:rsid w:val="00C969E2"/>
    <w:rsid w:val="00C970FF"/>
    <w:rsid w:val="00C97896"/>
    <w:rsid w:val="00CA4149"/>
    <w:rsid w:val="00CA6862"/>
    <w:rsid w:val="00CA79C8"/>
    <w:rsid w:val="00CB08CF"/>
    <w:rsid w:val="00CB2744"/>
    <w:rsid w:val="00CB4A86"/>
    <w:rsid w:val="00CB56D8"/>
    <w:rsid w:val="00CC011B"/>
    <w:rsid w:val="00CC1494"/>
    <w:rsid w:val="00CC3B62"/>
    <w:rsid w:val="00CC5DA6"/>
    <w:rsid w:val="00CD42CC"/>
    <w:rsid w:val="00CD6E80"/>
    <w:rsid w:val="00CD789F"/>
    <w:rsid w:val="00CE1615"/>
    <w:rsid w:val="00CE19E9"/>
    <w:rsid w:val="00CE1A92"/>
    <w:rsid w:val="00CE2BA0"/>
    <w:rsid w:val="00CE7121"/>
    <w:rsid w:val="00CF43C1"/>
    <w:rsid w:val="00D0280B"/>
    <w:rsid w:val="00D04CEF"/>
    <w:rsid w:val="00D05ACE"/>
    <w:rsid w:val="00D06343"/>
    <w:rsid w:val="00D072E4"/>
    <w:rsid w:val="00D12EC5"/>
    <w:rsid w:val="00D165B9"/>
    <w:rsid w:val="00D16A3E"/>
    <w:rsid w:val="00D22920"/>
    <w:rsid w:val="00D26B07"/>
    <w:rsid w:val="00D27D8E"/>
    <w:rsid w:val="00D312A6"/>
    <w:rsid w:val="00D3257B"/>
    <w:rsid w:val="00D3707E"/>
    <w:rsid w:val="00D37814"/>
    <w:rsid w:val="00D40262"/>
    <w:rsid w:val="00D423D4"/>
    <w:rsid w:val="00D43F46"/>
    <w:rsid w:val="00D44563"/>
    <w:rsid w:val="00D45594"/>
    <w:rsid w:val="00D462F8"/>
    <w:rsid w:val="00D47B29"/>
    <w:rsid w:val="00D47E29"/>
    <w:rsid w:val="00D514CD"/>
    <w:rsid w:val="00D52D72"/>
    <w:rsid w:val="00D54CD9"/>
    <w:rsid w:val="00D60194"/>
    <w:rsid w:val="00D6257E"/>
    <w:rsid w:val="00D63B00"/>
    <w:rsid w:val="00D652DF"/>
    <w:rsid w:val="00D65417"/>
    <w:rsid w:val="00D71126"/>
    <w:rsid w:val="00D719CE"/>
    <w:rsid w:val="00D7222B"/>
    <w:rsid w:val="00D73984"/>
    <w:rsid w:val="00D73D3D"/>
    <w:rsid w:val="00D7702A"/>
    <w:rsid w:val="00D8015C"/>
    <w:rsid w:val="00D83C19"/>
    <w:rsid w:val="00D85F82"/>
    <w:rsid w:val="00D86A21"/>
    <w:rsid w:val="00D91059"/>
    <w:rsid w:val="00D92CBE"/>
    <w:rsid w:val="00D93CFB"/>
    <w:rsid w:val="00D956E0"/>
    <w:rsid w:val="00D95EB9"/>
    <w:rsid w:val="00D968DE"/>
    <w:rsid w:val="00D9747C"/>
    <w:rsid w:val="00DA13B0"/>
    <w:rsid w:val="00DA36DC"/>
    <w:rsid w:val="00DA41BC"/>
    <w:rsid w:val="00DA50ED"/>
    <w:rsid w:val="00DB1602"/>
    <w:rsid w:val="00DB1E6B"/>
    <w:rsid w:val="00DB35DB"/>
    <w:rsid w:val="00DB507B"/>
    <w:rsid w:val="00DB5A81"/>
    <w:rsid w:val="00DB6332"/>
    <w:rsid w:val="00DB66AD"/>
    <w:rsid w:val="00DC1378"/>
    <w:rsid w:val="00DC2906"/>
    <w:rsid w:val="00DC530F"/>
    <w:rsid w:val="00DC7900"/>
    <w:rsid w:val="00DC7DAA"/>
    <w:rsid w:val="00DD16E3"/>
    <w:rsid w:val="00DD29F9"/>
    <w:rsid w:val="00DD2C60"/>
    <w:rsid w:val="00DD31A5"/>
    <w:rsid w:val="00DD6110"/>
    <w:rsid w:val="00DD6B42"/>
    <w:rsid w:val="00DE1DE7"/>
    <w:rsid w:val="00DE3842"/>
    <w:rsid w:val="00DE47EF"/>
    <w:rsid w:val="00DE49BD"/>
    <w:rsid w:val="00DF1C3E"/>
    <w:rsid w:val="00DF22D6"/>
    <w:rsid w:val="00DF5364"/>
    <w:rsid w:val="00DF761C"/>
    <w:rsid w:val="00DF787E"/>
    <w:rsid w:val="00E00243"/>
    <w:rsid w:val="00E02026"/>
    <w:rsid w:val="00E02AB5"/>
    <w:rsid w:val="00E055ED"/>
    <w:rsid w:val="00E05FE3"/>
    <w:rsid w:val="00E073BC"/>
    <w:rsid w:val="00E0782C"/>
    <w:rsid w:val="00E079DE"/>
    <w:rsid w:val="00E12EB5"/>
    <w:rsid w:val="00E144B1"/>
    <w:rsid w:val="00E15372"/>
    <w:rsid w:val="00E16B1A"/>
    <w:rsid w:val="00E21F16"/>
    <w:rsid w:val="00E257B5"/>
    <w:rsid w:val="00E2590C"/>
    <w:rsid w:val="00E2630A"/>
    <w:rsid w:val="00E272DD"/>
    <w:rsid w:val="00E30AD5"/>
    <w:rsid w:val="00E31B4B"/>
    <w:rsid w:val="00E321EB"/>
    <w:rsid w:val="00E32225"/>
    <w:rsid w:val="00E33D19"/>
    <w:rsid w:val="00E35DBD"/>
    <w:rsid w:val="00E4122C"/>
    <w:rsid w:val="00E42979"/>
    <w:rsid w:val="00E43FC4"/>
    <w:rsid w:val="00E460B5"/>
    <w:rsid w:val="00E46736"/>
    <w:rsid w:val="00E4701B"/>
    <w:rsid w:val="00E51D4F"/>
    <w:rsid w:val="00E52291"/>
    <w:rsid w:val="00E52668"/>
    <w:rsid w:val="00E54278"/>
    <w:rsid w:val="00E54D8D"/>
    <w:rsid w:val="00E606C3"/>
    <w:rsid w:val="00E6560E"/>
    <w:rsid w:val="00E67F0B"/>
    <w:rsid w:val="00E70F1D"/>
    <w:rsid w:val="00E71484"/>
    <w:rsid w:val="00E76804"/>
    <w:rsid w:val="00E76837"/>
    <w:rsid w:val="00E776F6"/>
    <w:rsid w:val="00E80E3B"/>
    <w:rsid w:val="00E81499"/>
    <w:rsid w:val="00E825A6"/>
    <w:rsid w:val="00E837B9"/>
    <w:rsid w:val="00E83A95"/>
    <w:rsid w:val="00E83B49"/>
    <w:rsid w:val="00E86ED7"/>
    <w:rsid w:val="00E87B2A"/>
    <w:rsid w:val="00E87DFA"/>
    <w:rsid w:val="00E87FB0"/>
    <w:rsid w:val="00E90199"/>
    <w:rsid w:val="00E9106D"/>
    <w:rsid w:val="00E9162E"/>
    <w:rsid w:val="00E91B75"/>
    <w:rsid w:val="00E941BA"/>
    <w:rsid w:val="00E95D69"/>
    <w:rsid w:val="00E97DAB"/>
    <w:rsid w:val="00EA041C"/>
    <w:rsid w:val="00EA0BA6"/>
    <w:rsid w:val="00EA6534"/>
    <w:rsid w:val="00EB0745"/>
    <w:rsid w:val="00EB1A3B"/>
    <w:rsid w:val="00EB2EC4"/>
    <w:rsid w:val="00EB675C"/>
    <w:rsid w:val="00EB76B3"/>
    <w:rsid w:val="00EC13B0"/>
    <w:rsid w:val="00EC2556"/>
    <w:rsid w:val="00EC3CF4"/>
    <w:rsid w:val="00EC510C"/>
    <w:rsid w:val="00EC60FA"/>
    <w:rsid w:val="00EC6D1A"/>
    <w:rsid w:val="00EC6FD5"/>
    <w:rsid w:val="00EC70CA"/>
    <w:rsid w:val="00ED24EE"/>
    <w:rsid w:val="00ED50B6"/>
    <w:rsid w:val="00ED7A1E"/>
    <w:rsid w:val="00EE0080"/>
    <w:rsid w:val="00EE05BF"/>
    <w:rsid w:val="00EE10CE"/>
    <w:rsid w:val="00EE739C"/>
    <w:rsid w:val="00EF0CD8"/>
    <w:rsid w:val="00EF62C1"/>
    <w:rsid w:val="00F00941"/>
    <w:rsid w:val="00F023A5"/>
    <w:rsid w:val="00F02423"/>
    <w:rsid w:val="00F02C17"/>
    <w:rsid w:val="00F03DF7"/>
    <w:rsid w:val="00F05573"/>
    <w:rsid w:val="00F102EC"/>
    <w:rsid w:val="00F1216B"/>
    <w:rsid w:val="00F14BFC"/>
    <w:rsid w:val="00F2151F"/>
    <w:rsid w:val="00F24A42"/>
    <w:rsid w:val="00F26227"/>
    <w:rsid w:val="00F26E68"/>
    <w:rsid w:val="00F33AD3"/>
    <w:rsid w:val="00F34FC9"/>
    <w:rsid w:val="00F35CA3"/>
    <w:rsid w:val="00F41FCE"/>
    <w:rsid w:val="00F43328"/>
    <w:rsid w:val="00F45FB8"/>
    <w:rsid w:val="00F4751F"/>
    <w:rsid w:val="00F50005"/>
    <w:rsid w:val="00F50DA4"/>
    <w:rsid w:val="00F53399"/>
    <w:rsid w:val="00F5457F"/>
    <w:rsid w:val="00F555D1"/>
    <w:rsid w:val="00F564B9"/>
    <w:rsid w:val="00F572AB"/>
    <w:rsid w:val="00F61593"/>
    <w:rsid w:val="00F6243A"/>
    <w:rsid w:val="00F62B4B"/>
    <w:rsid w:val="00F646C5"/>
    <w:rsid w:val="00F72D42"/>
    <w:rsid w:val="00F809FC"/>
    <w:rsid w:val="00F80BBA"/>
    <w:rsid w:val="00F80E24"/>
    <w:rsid w:val="00F87258"/>
    <w:rsid w:val="00F92E63"/>
    <w:rsid w:val="00F937EE"/>
    <w:rsid w:val="00FA1C96"/>
    <w:rsid w:val="00FA2788"/>
    <w:rsid w:val="00FA6850"/>
    <w:rsid w:val="00FA7381"/>
    <w:rsid w:val="00FB44AA"/>
    <w:rsid w:val="00FB548A"/>
    <w:rsid w:val="00FB608F"/>
    <w:rsid w:val="00FB78F0"/>
    <w:rsid w:val="00FB7B21"/>
    <w:rsid w:val="00FC3E84"/>
    <w:rsid w:val="00FC4EA7"/>
    <w:rsid w:val="00FC5900"/>
    <w:rsid w:val="00FD037F"/>
    <w:rsid w:val="00FD18C0"/>
    <w:rsid w:val="00FD1D86"/>
    <w:rsid w:val="00FD408B"/>
    <w:rsid w:val="00FD49F4"/>
    <w:rsid w:val="00FD63EA"/>
    <w:rsid w:val="00FD7BA2"/>
    <w:rsid w:val="00FE16AC"/>
    <w:rsid w:val="00FE1B69"/>
    <w:rsid w:val="00FE61FC"/>
    <w:rsid w:val="00FF044C"/>
    <w:rsid w:val="00FF09D7"/>
    <w:rsid w:val="00FF10C1"/>
    <w:rsid w:val="00FF2058"/>
    <w:rsid w:val="00FF433C"/>
    <w:rsid w:val="00FF50F5"/>
    <w:rsid w:val="00FF65D0"/>
    <w:rsid w:val="00FF6F1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2B085C"/>
  <w15:docId w15:val="{0287CF83-7ABB-4542-8217-E83F5F8909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3423"/>
  </w:style>
  <w:style w:type="paragraph" w:styleId="Heading1">
    <w:name w:val="heading 1"/>
    <w:basedOn w:val="Normal"/>
    <w:next w:val="Normal"/>
    <w:link w:val="Heading1Char"/>
    <w:uiPriority w:val="9"/>
    <w:qFormat/>
    <w:rsid w:val="00C970FF"/>
    <w:pPr>
      <w:keepNext/>
      <w:keepLines/>
      <w:spacing w:before="240" w:after="0"/>
      <w:outlineLvl w:val="0"/>
    </w:pPr>
    <w:rPr>
      <w:rFonts w:asciiTheme="majorHAnsi" w:eastAsiaTheme="majorEastAsia" w:hAnsiTheme="majorHAnsi" w:cstheme="majorBidi"/>
      <w:color w:val="390F26" w:themeColor="accent1" w:themeShade="BF"/>
      <w:sz w:val="32"/>
      <w:szCs w:val="32"/>
    </w:rPr>
  </w:style>
  <w:style w:type="paragraph" w:styleId="Heading2">
    <w:name w:val="heading 2"/>
    <w:basedOn w:val="Normal"/>
    <w:next w:val="Normal"/>
    <w:link w:val="Heading2Char"/>
    <w:uiPriority w:val="9"/>
    <w:semiHidden/>
    <w:unhideWhenUsed/>
    <w:qFormat/>
    <w:rsid w:val="00B551C0"/>
    <w:pPr>
      <w:keepNext/>
      <w:keepLines/>
      <w:spacing w:before="40" w:after="0"/>
      <w:outlineLvl w:val="1"/>
    </w:pPr>
    <w:rPr>
      <w:rFonts w:asciiTheme="majorHAnsi" w:eastAsiaTheme="majorEastAsia" w:hAnsiTheme="majorHAnsi" w:cstheme="majorBidi"/>
      <w:color w:val="390F26" w:themeColor="accent1" w:themeShade="BF"/>
      <w:sz w:val="26"/>
      <w:szCs w:val="26"/>
    </w:rPr>
  </w:style>
  <w:style w:type="paragraph" w:styleId="Heading3">
    <w:name w:val="heading 3"/>
    <w:basedOn w:val="Normal"/>
    <w:next w:val="Normal"/>
    <w:link w:val="Heading3Char"/>
    <w:uiPriority w:val="9"/>
    <w:semiHidden/>
    <w:unhideWhenUsed/>
    <w:qFormat/>
    <w:rsid w:val="002A4443"/>
    <w:pPr>
      <w:keepNext/>
      <w:keepLines/>
      <w:spacing w:before="40" w:after="0"/>
      <w:outlineLvl w:val="2"/>
    </w:pPr>
    <w:rPr>
      <w:rFonts w:asciiTheme="majorHAnsi" w:eastAsiaTheme="majorEastAsia" w:hAnsiTheme="majorHAnsi" w:cstheme="majorBidi"/>
      <w:color w:val="260A19" w:themeColor="accent1" w:themeShade="7F"/>
    </w:rPr>
  </w:style>
  <w:style w:type="paragraph" w:styleId="Heading4">
    <w:name w:val="heading 4"/>
    <w:basedOn w:val="Normal"/>
    <w:next w:val="Normal"/>
    <w:link w:val="Heading4Char"/>
    <w:uiPriority w:val="9"/>
    <w:semiHidden/>
    <w:unhideWhenUsed/>
    <w:qFormat/>
    <w:rsid w:val="00CC1494"/>
    <w:pPr>
      <w:keepNext/>
      <w:keepLines/>
      <w:spacing w:before="40" w:after="0"/>
      <w:outlineLvl w:val="3"/>
    </w:pPr>
    <w:rPr>
      <w:rFonts w:asciiTheme="majorHAnsi" w:eastAsiaTheme="majorEastAsia" w:hAnsiTheme="majorHAnsi" w:cstheme="majorBidi"/>
      <w:i/>
      <w:iCs/>
      <w:color w:val="390F2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023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C0230"/>
    <w:rPr>
      <w:color w:val="828282" w:themeColor="hyperlink"/>
      <w:u w:val="single"/>
    </w:rPr>
  </w:style>
  <w:style w:type="character" w:styleId="UnresolvedMention">
    <w:name w:val="Unresolved Mention"/>
    <w:basedOn w:val="DefaultParagraphFont"/>
    <w:uiPriority w:val="99"/>
    <w:semiHidden/>
    <w:unhideWhenUsed/>
    <w:rsid w:val="005C0230"/>
    <w:rPr>
      <w:color w:val="605E5C"/>
      <w:shd w:val="clear" w:color="auto" w:fill="E1DFDD"/>
    </w:rPr>
  </w:style>
  <w:style w:type="paragraph" w:styleId="Title">
    <w:name w:val="Title"/>
    <w:basedOn w:val="Normal"/>
    <w:next w:val="Normal"/>
    <w:link w:val="TitleChar"/>
    <w:uiPriority w:val="10"/>
    <w:qFormat/>
    <w:rsid w:val="0054179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41792"/>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142301"/>
    <w:pPr>
      <w:ind w:left="720"/>
      <w:contextualSpacing/>
    </w:pPr>
  </w:style>
  <w:style w:type="character" w:customStyle="1" w:styleId="Heading1Char">
    <w:name w:val="Heading 1 Char"/>
    <w:basedOn w:val="DefaultParagraphFont"/>
    <w:link w:val="Heading1"/>
    <w:uiPriority w:val="9"/>
    <w:rsid w:val="00C970FF"/>
    <w:rPr>
      <w:rFonts w:asciiTheme="majorHAnsi" w:eastAsiaTheme="majorEastAsia" w:hAnsiTheme="majorHAnsi" w:cstheme="majorBidi"/>
      <w:color w:val="390F26" w:themeColor="accent1" w:themeShade="BF"/>
      <w:sz w:val="32"/>
      <w:szCs w:val="32"/>
    </w:rPr>
  </w:style>
  <w:style w:type="paragraph" w:styleId="Header">
    <w:name w:val="header"/>
    <w:basedOn w:val="Normal"/>
    <w:link w:val="HeaderChar"/>
    <w:uiPriority w:val="99"/>
    <w:unhideWhenUsed/>
    <w:rsid w:val="00C049E3"/>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49E3"/>
  </w:style>
  <w:style w:type="paragraph" w:styleId="Footer">
    <w:name w:val="footer"/>
    <w:basedOn w:val="Normal"/>
    <w:link w:val="FooterChar"/>
    <w:uiPriority w:val="99"/>
    <w:unhideWhenUsed/>
    <w:rsid w:val="00C049E3"/>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49E3"/>
  </w:style>
  <w:style w:type="character" w:customStyle="1" w:styleId="Heading3Char">
    <w:name w:val="Heading 3 Char"/>
    <w:basedOn w:val="DefaultParagraphFont"/>
    <w:link w:val="Heading3"/>
    <w:uiPriority w:val="9"/>
    <w:semiHidden/>
    <w:rsid w:val="002A4443"/>
    <w:rPr>
      <w:rFonts w:asciiTheme="majorHAnsi" w:eastAsiaTheme="majorEastAsia" w:hAnsiTheme="majorHAnsi" w:cstheme="majorBidi"/>
      <w:color w:val="260A19" w:themeColor="accent1" w:themeShade="7F"/>
    </w:rPr>
  </w:style>
  <w:style w:type="character" w:styleId="FollowedHyperlink">
    <w:name w:val="FollowedHyperlink"/>
    <w:basedOn w:val="DefaultParagraphFont"/>
    <w:uiPriority w:val="99"/>
    <w:semiHidden/>
    <w:unhideWhenUsed/>
    <w:rsid w:val="000A1F10"/>
    <w:rPr>
      <w:color w:val="A5A5A5" w:themeColor="followedHyperlink"/>
      <w:u w:val="single"/>
    </w:rPr>
  </w:style>
  <w:style w:type="character" w:customStyle="1" w:styleId="Heading4Char">
    <w:name w:val="Heading 4 Char"/>
    <w:basedOn w:val="DefaultParagraphFont"/>
    <w:link w:val="Heading4"/>
    <w:uiPriority w:val="9"/>
    <w:semiHidden/>
    <w:rsid w:val="00CC1494"/>
    <w:rPr>
      <w:rFonts w:asciiTheme="majorHAnsi" w:eastAsiaTheme="majorEastAsia" w:hAnsiTheme="majorHAnsi" w:cstheme="majorBidi"/>
      <w:i/>
      <w:iCs/>
      <w:color w:val="390F26" w:themeColor="accent1" w:themeShade="BF"/>
    </w:rPr>
  </w:style>
  <w:style w:type="paragraph" w:styleId="NormalWeb">
    <w:name w:val="Normal (Web)"/>
    <w:basedOn w:val="Normal"/>
    <w:uiPriority w:val="99"/>
    <w:unhideWhenUsed/>
    <w:rsid w:val="00027B12"/>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Heading2Char">
    <w:name w:val="Heading 2 Char"/>
    <w:basedOn w:val="DefaultParagraphFont"/>
    <w:link w:val="Heading2"/>
    <w:uiPriority w:val="9"/>
    <w:semiHidden/>
    <w:rsid w:val="00B551C0"/>
    <w:rPr>
      <w:rFonts w:asciiTheme="majorHAnsi" w:eastAsiaTheme="majorEastAsia" w:hAnsiTheme="majorHAnsi" w:cstheme="majorBidi"/>
      <w:color w:val="390F26" w:themeColor="accent1" w:themeShade="BF"/>
      <w:sz w:val="26"/>
      <w:szCs w:val="26"/>
    </w:rPr>
  </w:style>
  <w:style w:type="table" w:styleId="PlainTable1">
    <w:name w:val="Plain Table 1"/>
    <w:basedOn w:val="TableNormal"/>
    <w:uiPriority w:val="41"/>
    <w:rsid w:val="00913B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ubtitle">
    <w:name w:val="Subtitle"/>
    <w:basedOn w:val="Normal"/>
    <w:next w:val="Normal"/>
    <w:link w:val="SubtitleChar"/>
    <w:uiPriority w:val="11"/>
    <w:qFormat/>
    <w:rsid w:val="00F24A42"/>
    <w:pPr>
      <w:numPr>
        <w:ilvl w:val="1"/>
      </w:numPr>
    </w:pPr>
    <w:rPr>
      <w:rFonts w:eastAsiaTheme="majorEastAsia" w:cstheme="majorBidi"/>
      <w:color w:val="595959" w:themeColor="text1" w:themeTint="A6"/>
      <w:spacing w:val="15"/>
      <w:sz w:val="28"/>
      <w:szCs w:val="28"/>
      <w:lang w:val="en-US" w:eastAsia="en-US"/>
    </w:rPr>
  </w:style>
  <w:style w:type="character" w:customStyle="1" w:styleId="SubtitleChar">
    <w:name w:val="Subtitle Char"/>
    <w:basedOn w:val="DefaultParagraphFont"/>
    <w:link w:val="Subtitle"/>
    <w:uiPriority w:val="11"/>
    <w:rsid w:val="00F24A42"/>
    <w:rPr>
      <w:rFonts w:eastAsiaTheme="majorEastAsia" w:cstheme="majorBidi"/>
      <w:color w:val="595959" w:themeColor="text1" w:themeTint="A6"/>
      <w:spacing w:val="15"/>
      <w:sz w:val="28"/>
      <w:szCs w:val="28"/>
      <w:lang w:val="en-US" w:eastAsia="en-US"/>
    </w:rPr>
  </w:style>
  <w:style w:type="character" w:styleId="Emphasis">
    <w:name w:val="Emphasis"/>
    <w:basedOn w:val="DefaultParagraphFont"/>
    <w:uiPriority w:val="20"/>
    <w:qFormat/>
    <w:rsid w:val="00F24A42"/>
    <w:rPr>
      <w:i/>
      <w:iCs/>
    </w:rPr>
  </w:style>
  <w:style w:type="character" w:styleId="SubtleEmphasis">
    <w:name w:val="Subtle Emphasis"/>
    <w:basedOn w:val="DefaultParagraphFont"/>
    <w:uiPriority w:val="19"/>
    <w:qFormat/>
    <w:rsid w:val="00F24A42"/>
    <w:rPr>
      <w:i/>
      <w:iCs/>
      <w:color w:val="404040" w:themeColor="text1" w:themeTint="BF"/>
    </w:rPr>
  </w:style>
  <w:style w:type="character" w:customStyle="1" w:styleId="html-span">
    <w:name w:val="html-span"/>
    <w:basedOn w:val="DefaultParagraphFont"/>
    <w:rsid w:val="00784124"/>
  </w:style>
  <w:style w:type="character" w:customStyle="1" w:styleId="xjp7ctv">
    <w:name w:val="xjp7ctv"/>
    <w:basedOn w:val="DefaultParagraphFont"/>
    <w:rsid w:val="0078412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9911">
      <w:bodyDiv w:val="1"/>
      <w:marLeft w:val="0"/>
      <w:marRight w:val="0"/>
      <w:marTop w:val="0"/>
      <w:marBottom w:val="0"/>
      <w:divBdr>
        <w:top w:val="none" w:sz="0" w:space="0" w:color="auto"/>
        <w:left w:val="none" w:sz="0" w:space="0" w:color="auto"/>
        <w:bottom w:val="none" w:sz="0" w:space="0" w:color="auto"/>
        <w:right w:val="none" w:sz="0" w:space="0" w:color="auto"/>
      </w:divBdr>
    </w:div>
    <w:div w:id="10231427">
      <w:bodyDiv w:val="1"/>
      <w:marLeft w:val="0"/>
      <w:marRight w:val="0"/>
      <w:marTop w:val="0"/>
      <w:marBottom w:val="0"/>
      <w:divBdr>
        <w:top w:val="none" w:sz="0" w:space="0" w:color="auto"/>
        <w:left w:val="none" w:sz="0" w:space="0" w:color="auto"/>
        <w:bottom w:val="none" w:sz="0" w:space="0" w:color="auto"/>
        <w:right w:val="none" w:sz="0" w:space="0" w:color="auto"/>
      </w:divBdr>
      <w:divsChild>
        <w:div w:id="1137995920">
          <w:marLeft w:val="0"/>
          <w:marRight w:val="360"/>
          <w:marTop w:val="0"/>
          <w:marBottom w:val="0"/>
          <w:divBdr>
            <w:top w:val="none" w:sz="0" w:space="0" w:color="auto"/>
            <w:left w:val="none" w:sz="0" w:space="0" w:color="auto"/>
            <w:bottom w:val="none" w:sz="0" w:space="0" w:color="auto"/>
            <w:right w:val="none" w:sz="0" w:space="0" w:color="auto"/>
          </w:divBdr>
          <w:divsChild>
            <w:div w:id="565838353">
              <w:marLeft w:val="0"/>
              <w:marRight w:val="-360"/>
              <w:marTop w:val="0"/>
              <w:marBottom w:val="0"/>
              <w:divBdr>
                <w:top w:val="none" w:sz="0" w:space="0" w:color="auto"/>
                <w:left w:val="none" w:sz="0" w:space="0" w:color="auto"/>
                <w:bottom w:val="none" w:sz="0" w:space="0" w:color="auto"/>
                <w:right w:val="none" w:sz="0" w:space="0" w:color="auto"/>
              </w:divBdr>
              <w:divsChild>
                <w:div w:id="1777754637">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56849925">
          <w:marLeft w:val="0"/>
          <w:marRight w:val="360"/>
          <w:marTop w:val="0"/>
          <w:marBottom w:val="0"/>
          <w:divBdr>
            <w:top w:val="none" w:sz="0" w:space="0" w:color="auto"/>
            <w:left w:val="none" w:sz="0" w:space="0" w:color="auto"/>
            <w:bottom w:val="none" w:sz="0" w:space="0" w:color="auto"/>
            <w:right w:val="none" w:sz="0" w:space="0" w:color="auto"/>
          </w:divBdr>
          <w:divsChild>
            <w:div w:id="132409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4813">
      <w:bodyDiv w:val="1"/>
      <w:marLeft w:val="0"/>
      <w:marRight w:val="0"/>
      <w:marTop w:val="0"/>
      <w:marBottom w:val="0"/>
      <w:divBdr>
        <w:top w:val="none" w:sz="0" w:space="0" w:color="auto"/>
        <w:left w:val="none" w:sz="0" w:space="0" w:color="auto"/>
        <w:bottom w:val="none" w:sz="0" w:space="0" w:color="auto"/>
        <w:right w:val="none" w:sz="0" w:space="0" w:color="auto"/>
      </w:divBdr>
    </w:div>
    <w:div w:id="26179236">
      <w:bodyDiv w:val="1"/>
      <w:marLeft w:val="0"/>
      <w:marRight w:val="0"/>
      <w:marTop w:val="0"/>
      <w:marBottom w:val="0"/>
      <w:divBdr>
        <w:top w:val="none" w:sz="0" w:space="0" w:color="auto"/>
        <w:left w:val="none" w:sz="0" w:space="0" w:color="auto"/>
        <w:bottom w:val="none" w:sz="0" w:space="0" w:color="auto"/>
        <w:right w:val="none" w:sz="0" w:space="0" w:color="auto"/>
      </w:divBdr>
    </w:div>
    <w:div w:id="39791098">
      <w:bodyDiv w:val="1"/>
      <w:marLeft w:val="0"/>
      <w:marRight w:val="0"/>
      <w:marTop w:val="0"/>
      <w:marBottom w:val="0"/>
      <w:divBdr>
        <w:top w:val="none" w:sz="0" w:space="0" w:color="auto"/>
        <w:left w:val="none" w:sz="0" w:space="0" w:color="auto"/>
        <w:bottom w:val="none" w:sz="0" w:space="0" w:color="auto"/>
        <w:right w:val="none" w:sz="0" w:space="0" w:color="auto"/>
      </w:divBdr>
    </w:div>
    <w:div w:id="92016372">
      <w:bodyDiv w:val="1"/>
      <w:marLeft w:val="0"/>
      <w:marRight w:val="0"/>
      <w:marTop w:val="0"/>
      <w:marBottom w:val="0"/>
      <w:divBdr>
        <w:top w:val="none" w:sz="0" w:space="0" w:color="auto"/>
        <w:left w:val="none" w:sz="0" w:space="0" w:color="auto"/>
        <w:bottom w:val="none" w:sz="0" w:space="0" w:color="auto"/>
        <w:right w:val="none" w:sz="0" w:space="0" w:color="auto"/>
      </w:divBdr>
    </w:div>
    <w:div w:id="93474913">
      <w:bodyDiv w:val="1"/>
      <w:marLeft w:val="0"/>
      <w:marRight w:val="0"/>
      <w:marTop w:val="0"/>
      <w:marBottom w:val="0"/>
      <w:divBdr>
        <w:top w:val="none" w:sz="0" w:space="0" w:color="auto"/>
        <w:left w:val="none" w:sz="0" w:space="0" w:color="auto"/>
        <w:bottom w:val="none" w:sz="0" w:space="0" w:color="auto"/>
        <w:right w:val="none" w:sz="0" w:space="0" w:color="auto"/>
      </w:divBdr>
    </w:div>
    <w:div w:id="98181341">
      <w:bodyDiv w:val="1"/>
      <w:marLeft w:val="0"/>
      <w:marRight w:val="0"/>
      <w:marTop w:val="0"/>
      <w:marBottom w:val="0"/>
      <w:divBdr>
        <w:top w:val="none" w:sz="0" w:space="0" w:color="auto"/>
        <w:left w:val="none" w:sz="0" w:space="0" w:color="auto"/>
        <w:bottom w:val="none" w:sz="0" w:space="0" w:color="auto"/>
        <w:right w:val="none" w:sz="0" w:space="0" w:color="auto"/>
      </w:divBdr>
    </w:div>
    <w:div w:id="113722205">
      <w:bodyDiv w:val="1"/>
      <w:marLeft w:val="0"/>
      <w:marRight w:val="0"/>
      <w:marTop w:val="0"/>
      <w:marBottom w:val="0"/>
      <w:divBdr>
        <w:top w:val="none" w:sz="0" w:space="0" w:color="auto"/>
        <w:left w:val="none" w:sz="0" w:space="0" w:color="auto"/>
        <w:bottom w:val="none" w:sz="0" w:space="0" w:color="auto"/>
        <w:right w:val="none" w:sz="0" w:space="0" w:color="auto"/>
      </w:divBdr>
    </w:div>
    <w:div w:id="118190532">
      <w:bodyDiv w:val="1"/>
      <w:marLeft w:val="0"/>
      <w:marRight w:val="0"/>
      <w:marTop w:val="0"/>
      <w:marBottom w:val="0"/>
      <w:divBdr>
        <w:top w:val="none" w:sz="0" w:space="0" w:color="auto"/>
        <w:left w:val="none" w:sz="0" w:space="0" w:color="auto"/>
        <w:bottom w:val="none" w:sz="0" w:space="0" w:color="auto"/>
        <w:right w:val="none" w:sz="0" w:space="0" w:color="auto"/>
      </w:divBdr>
    </w:div>
    <w:div w:id="135996609">
      <w:bodyDiv w:val="1"/>
      <w:marLeft w:val="0"/>
      <w:marRight w:val="0"/>
      <w:marTop w:val="0"/>
      <w:marBottom w:val="0"/>
      <w:divBdr>
        <w:top w:val="none" w:sz="0" w:space="0" w:color="auto"/>
        <w:left w:val="none" w:sz="0" w:space="0" w:color="auto"/>
        <w:bottom w:val="none" w:sz="0" w:space="0" w:color="auto"/>
        <w:right w:val="none" w:sz="0" w:space="0" w:color="auto"/>
      </w:divBdr>
    </w:div>
    <w:div w:id="139275228">
      <w:bodyDiv w:val="1"/>
      <w:marLeft w:val="0"/>
      <w:marRight w:val="0"/>
      <w:marTop w:val="0"/>
      <w:marBottom w:val="0"/>
      <w:divBdr>
        <w:top w:val="none" w:sz="0" w:space="0" w:color="auto"/>
        <w:left w:val="none" w:sz="0" w:space="0" w:color="auto"/>
        <w:bottom w:val="none" w:sz="0" w:space="0" w:color="auto"/>
        <w:right w:val="none" w:sz="0" w:space="0" w:color="auto"/>
      </w:divBdr>
    </w:div>
    <w:div w:id="141897987">
      <w:bodyDiv w:val="1"/>
      <w:marLeft w:val="0"/>
      <w:marRight w:val="0"/>
      <w:marTop w:val="0"/>
      <w:marBottom w:val="0"/>
      <w:divBdr>
        <w:top w:val="none" w:sz="0" w:space="0" w:color="auto"/>
        <w:left w:val="none" w:sz="0" w:space="0" w:color="auto"/>
        <w:bottom w:val="none" w:sz="0" w:space="0" w:color="auto"/>
        <w:right w:val="none" w:sz="0" w:space="0" w:color="auto"/>
      </w:divBdr>
    </w:div>
    <w:div w:id="160629908">
      <w:bodyDiv w:val="1"/>
      <w:marLeft w:val="0"/>
      <w:marRight w:val="0"/>
      <w:marTop w:val="0"/>
      <w:marBottom w:val="0"/>
      <w:divBdr>
        <w:top w:val="none" w:sz="0" w:space="0" w:color="auto"/>
        <w:left w:val="none" w:sz="0" w:space="0" w:color="auto"/>
        <w:bottom w:val="none" w:sz="0" w:space="0" w:color="auto"/>
        <w:right w:val="none" w:sz="0" w:space="0" w:color="auto"/>
      </w:divBdr>
    </w:div>
    <w:div w:id="164051214">
      <w:bodyDiv w:val="1"/>
      <w:marLeft w:val="0"/>
      <w:marRight w:val="0"/>
      <w:marTop w:val="0"/>
      <w:marBottom w:val="0"/>
      <w:divBdr>
        <w:top w:val="none" w:sz="0" w:space="0" w:color="auto"/>
        <w:left w:val="none" w:sz="0" w:space="0" w:color="auto"/>
        <w:bottom w:val="none" w:sz="0" w:space="0" w:color="auto"/>
        <w:right w:val="none" w:sz="0" w:space="0" w:color="auto"/>
      </w:divBdr>
    </w:div>
    <w:div w:id="187959336">
      <w:bodyDiv w:val="1"/>
      <w:marLeft w:val="0"/>
      <w:marRight w:val="0"/>
      <w:marTop w:val="0"/>
      <w:marBottom w:val="0"/>
      <w:divBdr>
        <w:top w:val="none" w:sz="0" w:space="0" w:color="auto"/>
        <w:left w:val="none" w:sz="0" w:space="0" w:color="auto"/>
        <w:bottom w:val="none" w:sz="0" w:space="0" w:color="auto"/>
        <w:right w:val="none" w:sz="0" w:space="0" w:color="auto"/>
      </w:divBdr>
      <w:divsChild>
        <w:div w:id="59061785">
          <w:marLeft w:val="0"/>
          <w:marRight w:val="360"/>
          <w:marTop w:val="0"/>
          <w:marBottom w:val="0"/>
          <w:divBdr>
            <w:top w:val="none" w:sz="0" w:space="0" w:color="auto"/>
            <w:left w:val="none" w:sz="0" w:space="0" w:color="auto"/>
            <w:bottom w:val="none" w:sz="0" w:space="0" w:color="auto"/>
            <w:right w:val="none" w:sz="0" w:space="0" w:color="auto"/>
          </w:divBdr>
          <w:divsChild>
            <w:div w:id="1526553720">
              <w:marLeft w:val="0"/>
              <w:marRight w:val="0"/>
              <w:marTop w:val="0"/>
              <w:marBottom w:val="0"/>
              <w:divBdr>
                <w:top w:val="none" w:sz="0" w:space="0" w:color="auto"/>
                <w:left w:val="none" w:sz="0" w:space="0" w:color="auto"/>
                <w:bottom w:val="none" w:sz="0" w:space="0" w:color="auto"/>
                <w:right w:val="none" w:sz="0" w:space="0" w:color="auto"/>
              </w:divBdr>
            </w:div>
          </w:divsChild>
        </w:div>
        <w:div w:id="423034910">
          <w:marLeft w:val="0"/>
          <w:marRight w:val="360"/>
          <w:marTop w:val="0"/>
          <w:marBottom w:val="0"/>
          <w:divBdr>
            <w:top w:val="none" w:sz="0" w:space="0" w:color="auto"/>
            <w:left w:val="none" w:sz="0" w:space="0" w:color="auto"/>
            <w:bottom w:val="none" w:sz="0" w:space="0" w:color="auto"/>
            <w:right w:val="none" w:sz="0" w:space="0" w:color="auto"/>
          </w:divBdr>
          <w:divsChild>
            <w:div w:id="602038393">
              <w:marLeft w:val="0"/>
              <w:marRight w:val="-360"/>
              <w:marTop w:val="0"/>
              <w:marBottom w:val="0"/>
              <w:divBdr>
                <w:top w:val="none" w:sz="0" w:space="0" w:color="auto"/>
                <w:left w:val="none" w:sz="0" w:space="0" w:color="auto"/>
                <w:bottom w:val="none" w:sz="0" w:space="0" w:color="auto"/>
                <w:right w:val="none" w:sz="0" w:space="0" w:color="auto"/>
              </w:divBdr>
              <w:divsChild>
                <w:div w:id="1781992453">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200096445">
      <w:bodyDiv w:val="1"/>
      <w:marLeft w:val="0"/>
      <w:marRight w:val="0"/>
      <w:marTop w:val="0"/>
      <w:marBottom w:val="0"/>
      <w:divBdr>
        <w:top w:val="none" w:sz="0" w:space="0" w:color="auto"/>
        <w:left w:val="none" w:sz="0" w:space="0" w:color="auto"/>
        <w:bottom w:val="none" w:sz="0" w:space="0" w:color="auto"/>
        <w:right w:val="none" w:sz="0" w:space="0" w:color="auto"/>
      </w:divBdr>
    </w:div>
    <w:div w:id="208347341">
      <w:bodyDiv w:val="1"/>
      <w:marLeft w:val="0"/>
      <w:marRight w:val="0"/>
      <w:marTop w:val="0"/>
      <w:marBottom w:val="0"/>
      <w:divBdr>
        <w:top w:val="none" w:sz="0" w:space="0" w:color="auto"/>
        <w:left w:val="none" w:sz="0" w:space="0" w:color="auto"/>
        <w:bottom w:val="none" w:sz="0" w:space="0" w:color="auto"/>
        <w:right w:val="none" w:sz="0" w:space="0" w:color="auto"/>
      </w:divBdr>
      <w:divsChild>
        <w:div w:id="325138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9748337">
      <w:bodyDiv w:val="1"/>
      <w:marLeft w:val="0"/>
      <w:marRight w:val="0"/>
      <w:marTop w:val="0"/>
      <w:marBottom w:val="0"/>
      <w:divBdr>
        <w:top w:val="none" w:sz="0" w:space="0" w:color="auto"/>
        <w:left w:val="none" w:sz="0" w:space="0" w:color="auto"/>
        <w:bottom w:val="none" w:sz="0" w:space="0" w:color="auto"/>
        <w:right w:val="none" w:sz="0" w:space="0" w:color="auto"/>
      </w:divBdr>
      <w:divsChild>
        <w:div w:id="4761450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0118430">
      <w:bodyDiv w:val="1"/>
      <w:marLeft w:val="0"/>
      <w:marRight w:val="0"/>
      <w:marTop w:val="0"/>
      <w:marBottom w:val="0"/>
      <w:divBdr>
        <w:top w:val="none" w:sz="0" w:space="0" w:color="auto"/>
        <w:left w:val="none" w:sz="0" w:space="0" w:color="auto"/>
        <w:bottom w:val="none" w:sz="0" w:space="0" w:color="auto"/>
        <w:right w:val="none" w:sz="0" w:space="0" w:color="auto"/>
      </w:divBdr>
    </w:div>
    <w:div w:id="230194647">
      <w:bodyDiv w:val="1"/>
      <w:marLeft w:val="0"/>
      <w:marRight w:val="0"/>
      <w:marTop w:val="0"/>
      <w:marBottom w:val="0"/>
      <w:divBdr>
        <w:top w:val="none" w:sz="0" w:space="0" w:color="auto"/>
        <w:left w:val="none" w:sz="0" w:space="0" w:color="auto"/>
        <w:bottom w:val="none" w:sz="0" w:space="0" w:color="auto"/>
        <w:right w:val="none" w:sz="0" w:space="0" w:color="auto"/>
      </w:divBdr>
      <w:divsChild>
        <w:div w:id="1236010993">
          <w:marLeft w:val="0"/>
          <w:marRight w:val="0"/>
          <w:marTop w:val="0"/>
          <w:marBottom w:val="0"/>
          <w:divBdr>
            <w:top w:val="none" w:sz="0" w:space="0" w:color="auto"/>
            <w:left w:val="none" w:sz="0" w:space="0" w:color="auto"/>
            <w:bottom w:val="none" w:sz="0" w:space="0" w:color="auto"/>
            <w:right w:val="none" w:sz="0" w:space="0" w:color="auto"/>
          </w:divBdr>
        </w:div>
      </w:divsChild>
    </w:div>
    <w:div w:id="241792031">
      <w:bodyDiv w:val="1"/>
      <w:marLeft w:val="0"/>
      <w:marRight w:val="0"/>
      <w:marTop w:val="0"/>
      <w:marBottom w:val="0"/>
      <w:divBdr>
        <w:top w:val="none" w:sz="0" w:space="0" w:color="auto"/>
        <w:left w:val="none" w:sz="0" w:space="0" w:color="auto"/>
        <w:bottom w:val="none" w:sz="0" w:space="0" w:color="auto"/>
        <w:right w:val="none" w:sz="0" w:space="0" w:color="auto"/>
      </w:divBdr>
    </w:div>
    <w:div w:id="260456195">
      <w:bodyDiv w:val="1"/>
      <w:marLeft w:val="0"/>
      <w:marRight w:val="0"/>
      <w:marTop w:val="0"/>
      <w:marBottom w:val="0"/>
      <w:divBdr>
        <w:top w:val="none" w:sz="0" w:space="0" w:color="auto"/>
        <w:left w:val="none" w:sz="0" w:space="0" w:color="auto"/>
        <w:bottom w:val="none" w:sz="0" w:space="0" w:color="auto"/>
        <w:right w:val="none" w:sz="0" w:space="0" w:color="auto"/>
      </w:divBdr>
    </w:div>
    <w:div w:id="263415283">
      <w:bodyDiv w:val="1"/>
      <w:marLeft w:val="0"/>
      <w:marRight w:val="0"/>
      <w:marTop w:val="0"/>
      <w:marBottom w:val="0"/>
      <w:divBdr>
        <w:top w:val="none" w:sz="0" w:space="0" w:color="auto"/>
        <w:left w:val="none" w:sz="0" w:space="0" w:color="auto"/>
        <w:bottom w:val="none" w:sz="0" w:space="0" w:color="auto"/>
        <w:right w:val="none" w:sz="0" w:space="0" w:color="auto"/>
      </w:divBdr>
      <w:divsChild>
        <w:div w:id="918952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9090914">
      <w:bodyDiv w:val="1"/>
      <w:marLeft w:val="0"/>
      <w:marRight w:val="0"/>
      <w:marTop w:val="0"/>
      <w:marBottom w:val="0"/>
      <w:divBdr>
        <w:top w:val="none" w:sz="0" w:space="0" w:color="auto"/>
        <w:left w:val="none" w:sz="0" w:space="0" w:color="auto"/>
        <w:bottom w:val="none" w:sz="0" w:space="0" w:color="auto"/>
        <w:right w:val="none" w:sz="0" w:space="0" w:color="auto"/>
      </w:divBdr>
    </w:div>
    <w:div w:id="271399422">
      <w:bodyDiv w:val="1"/>
      <w:marLeft w:val="0"/>
      <w:marRight w:val="0"/>
      <w:marTop w:val="0"/>
      <w:marBottom w:val="0"/>
      <w:divBdr>
        <w:top w:val="none" w:sz="0" w:space="0" w:color="auto"/>
        <w:left w:val="none" w:sz="0" w:space="0" w:color="auto"/>
        <w:bottom w:val="none" w:sz="0" w:space="0" w:color="auto"/>
        <w:right w:val="none" w:sz="0" w:space="0" w:color="auto"/>
      </w:divBdr>
    </w:div>
    <w:div w:id="285090521">
      <w:bodyDiv w:val="1"/>
      <w:marLeft w:val="0"/>
      <w:marRight w:val="0"/>
      <w:marTop w:val="0"/>
      <w:marBottom w:val="0"/>
      <w:divBdr>
        <w:top w:val="none" w:sz="0" w:space="0" w:color="auto"/>
        <w:left w:val="none" w:sz="0" w:space="0" w:color="auto"/>
        <w:bottom w:val="none" w:sz="0" w:space="0" w:color="auto"/>
        <w:right w:val="none" w:sz="0" w:space="0" w:color="auto"/>
      </w:divBdr>
    </w:div>
    <w:div w:id="298919723">
      <w:bodyDiv w:val="1"/>
      <w:marLeft w:val="0"/>
      <w:marRight w:val="0"/>
      <w:marTop w:val="0"/>
      <w:marBottom w:val="0"/>
      <w:divBdr>
        <w:top w:val="none" w:sz="0" w:space="0" w:color="auto"/>
        <w:left w:val="none" w:sz="0" w:space="0" w:color="auto"/>
        <w:bottom w:val="none" w:sz="0" w:space="0" w:color="auto"/>
        <w:right w:val="none" w:sz="0" w:space="0" w:color="auto"/>
      </w:divBdr>
    </w:div>
    <w:div w:id="311913979">
      <w:bodyDiv w:val="1"/>
      <w:marLeft w:val="0"/>
      <w:marRight w:val="0"/>
      <w:marTop w:val="0"/>
      <w:marBottom w:val="0"/>
      <w:divBdr>
        <w:top w:val="none" w:sz="0" w:space="0" w:color="auto"/>
        <w:left w:val="none" w:sz="0" w:space="0" w:color="auto"/>
        <w:bottom w:val="none" w:sz="0" w:space="0" w:color="auto"/>
        <w:right w:val="none" w:sz="0" w:space="0" w:color="auto"/>
      </w:divBdr>
    </w:div>
    <w:div w:id="324433729">
      <w:bodyDiv w:val="1"/>
      <w:marLeft w:val="0"/>
      <w:marRight w:val="0"/>
      <w:marTop w:val="0"/>
      <w:marBottom w:val="0"/>
      <w:divBdr>
        <w:top w:val="none" w:sz="0" w:space="0" w:color="auto"/>
        <w:left w:val="none" w:sz="0" w:space="0" w:color="auto"/>
        <w:bottom w:val="none" w:sz="0" w:space="0" w:color="auto"/>
        <w:right w:val="none" w:sz="0" w:space="0" w:color="auto"/>
      </w:divBdr>
    </w:div>
    <w:div w:id="343747851">
      <w:bodyDiv w:val="1"/>
      <w:marLeft w:val="0"/>
      <w:marRight w:val="0"/>
      <w:marTop w:val="0"/>
      <w:marBottom w:val="0"/>
      <w:divBdr>
        <w:top w:val="none" w:sz="0" w:space="0" w:color="auto"/>
        <w:left w:val="none" w:sz="0" w:space="0" w:color="auto"/>
        <w:bottom w:val="none" w:sz="0" w:space="0" w:color="auto"/>
        <w:right w:val="none" w:sz="0" w:space="0" w:color="auto"/>
      </w:divBdr>
    </w:div>
    <w:div w:id="354499476">
      <w:bodyDiv w:val="1"/>
      <w:marLeft w:val="0"/>
      <w:marRight w:val="0"/>
      <w:marTop w:val="0"/>
      <w:marBottom w:val="0"/>
      <w:divBdr>
        <w:top w:val="none" w:sz="0" w:space="0" w:color="auto"/>
        <w:left w:val="none" w:sz="0" w:space="0" w:color="auto"/>
        <w:bottom w:val="none" w:sz="0" w:space="0" w:color="auto"/>
        <w:right w:val="none" w:sz="0" w:space="0" w:color="auto"/>
      </w:divBdr>
    </w:div>
    <w:div w:id="355473092">
      <w:bodyDiv w:val="1"/>
      <w:marLeft w:val="0"/>
      <w:marRight w:val="0"/>
      <w:marTop w:val="0"/>
      <w:marBottom w:val="0"/>
      <w:divBdr>
        <w:top w:val="none" w:sz="0" w:space="0" w:color="auto"/>
        <w:left w:val="none" w:sz="0" w:space="0" w:color="auto"/>
        <w:bottom w:val="none" w:sz="0" w:space="0" w:color="auto"/>
        <w:right w:val="none" w:sz="0" w:space="0" w:color="auto"/>
      </w:divBdr>
    </w:div>
    <w:div w:id="408624442">
      <w:bodyDiv w:val="1"/>
      <w:marLeft w:val="0"/>
      <w:marRight w:val="0"/>
      <w:marTop w:val="0"/>
      <w:marBottom w:val="0"/>
      <w:divBdr>
        <w:top w:val="none" w:sz="0" w:space="0" w:color="auto"/>
        <w:left w:val="none" w:sz="0" w:space="0" w:color="auto"/>
        <w:bottom w:val="none" w:sz="0" w:space="0" w:color="auto"/>
        <w:right w:val="none" w:sz="0" w:space="0" w:color="auto"/>
      </w:divBdr>
    </w:div>
    <w:div w:id="419522370">
      <w:bodyDiv w:val="1"/>
      <w:marLeft w:val="0"/>
      <w:marRight w:val="0"/>
      <w:marTop w:val="0"/>
      <w:marBottom w:val="0"/>
      <w:divBdr>
        <w:top w:val="none" w:sz="0" w:space="0" w:color="auto"/>
        <w:left w:val="none" w:sz="0" w:space="0" w:color="auto"/>
        <w:bottom w:val="none" w:sz="0" w:space="0" w:color="auto"/>
        <w:right w:val="none" w:sz="0" w:space="0" w:color="auto"/>
      </w:divBdr>
    </w:div>
    <w:div w:id="430202083">
      <w:bodyDiv w:val="1"/>
      <w:marLeft w:val="0"/>
      <w:marRight w:val="0"/>
      <w:marTop w:val="0"/>
      <w:marBottom w:val="0"/>
      <w:divBdr>
        <w:top w:val="none" w:sz="0" w:space="0" w:color="auto"/>
        <w:left w:val="none" w:sz="0" w:space="0" w:color="auto"/>
        <w:bottom w:val="none" w:sz="0" w:space="0" w:color="auto"/>
        <w:right w:val="none" w:sz="0" w:space="0" w:color="auto"/>
      </w:divBdr>
    </w:div>
    <w:div w:id="445008450">
      <w:bodyDiv w:val="1"/>
      <w:marLeft w:val="0"/>
      <w:marRight w:val="0"/>
      <w:marTop w:val="0"/>
      <w:marBottom w:val="0"/>
      <w:divBdr>
        <w:top w:val="none" w:sz="0" w:space="0" w:color="auto"/>
        <w:left w:val="none" w:sz="0" w:space="0" w:color="auto"/>
        <w:bottom w:val="none" w:sz="0" w:space="0" w:color="auto"/>
        <w:right w:val="none" w:sz="0" w:space="0" w:color="auto"/>
      </w:divBdr>
    </w:div>
    <w:div w:id="451560680">
      <w:bodyDiv w:val="1"/>
      <w:marLeft w:val="0"/>
      <w:marRight w:val="0"/>
      <w:marTop w:val="0"/>
      <w:marBottom w:val="0"/>
      <w:divBdr>
        <w:top w:val="none" w:sz="0" w:space="0" w:color="auto"/>
        <w:left w:val="none" w:sz="0" w:space="0" w:color="auto"/>
        <w:bottom w:val="none" w:sz="0" w:space="0" w:color="auto"/>
        <w:right w:val="none" w:sz="0" w:space="0" w:color="auto"/>
      </w:divBdr>
    </w:div>
    <w:div w:id="469443332">
      <w:bodyDiv w:val="1"/>
      <w:marLeft w:val="0"/>
      <w:marRight w:val="0"/>
      <w:marTop w:val="0"/>
      <w:marBottom w:val="0"/>
      <w:divBdr>
        <w:top w:val="none" w:sz="0" w:space="0" w:color="auto"/>
        <w:left w:val="none" w:sz="0" w:space="0" w:color="auto"/>
        <w:bottom w:val="none" w:sz="0" w:space="0" w:color="auto"/>
        <w:right w:val="none" w:sz="0" w:space="0" w:color="auto"/>
      </w:divBdr>
      <w:divsChild>
        <w:div w:id="685715300">
          <w:blockQuote w:val="1"/>
          <w:marLeft w:val="720"/>
          <w:marRight w:val="720"/>
          <w:marTop w:val="100"/>
          <w:marBottom w:val="100"/>
          <w:divBdr>
            <w:top w:val="none" w:sz="0" w:space="0" w:color="auto"/>
            <w:left w:val="none" w:sz="0" w:space="0" w:color="auto"/>
            <w:bottom w:val="none" w:sz="0" w:space="0" w:color="auto"/>
            <w:right w:val="none" w:sz="0" w:space="0" w:color="auto"/>
          </w:divBdr>
        </w:div>
        <w:div w:id="5661888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4442697">
      <w:bodyDiv w:val="1"/>
      <w:marLeft w:val="0"/>
      <w:marRight w:val="0"/>
      <w:marTop w:val="0"/>
      <w:marBottom w:val="0"/>
      <w:divBdr>
        <w:top w:val="none" w:sz="0" w:space="0" w:color="auto"/>
        <w:left w:val="none" w:sz="0" w:space="0" w:color="auto"/>
        <w:bottom w:val="none" w:sz="0" w:space="0" w:color="auto"/>
        <w:right w:val="none" w:sz="0" w:space="0" w:color="auto"/>
      </w:divBdr>
    </w:div>
    <w:div w:id="498421349">
      <w:bodyDiv w:val="1"/>
      <w:marLeft w:val="0"/>
      <w:marRight w:val="0"/>
      <w:marTop w:val="0"/>
      <w:marBottom w:val="0"/>
      <w:divBdr>
        <w:top w:val="none" w:sz="0" w:space="0" w:color="auto"/>
        <w:left w:val="none" w:sz="0" w:space="0" w:color="auto"/>
        <w:bottom w:val="none" w:sz="0" w:space="0" w:color="auto"/>
        <w:right w:val="none" w:sz="0" w:space="0" w:color="auto"/>
      </w:divBdr>
    </w:div>
    <w:div w:id="521363313">
      <w:bodyDiv w:val="1"/>
      <w:marLeft w:val="0"/>
      <w:marRight w:val="0"/>
      <w:marTop w:val="0"/>
      <w:marBottom w:val="0"/>
      <w:divBdr>
        <w:top w:val="none" w:sz="0" w:space="0" w:color="auto"/>
        <w:left w:val="none" w:sz="0" w:space="0" w:color="auto"/>
        <w:bottom w:val="none" w:sz="0" w:space="0" w:color="auto"/>
        <w:right w:val="none" w:sz="0" w:space="0" w:color="auto"/>
      </w:divBdr>
    </w:div>
    <w:div w:id="522593758">
      <w:bodyDiv w:val="1"/>
      <w:marLeft w:val="0"/>
      <w:marRight w:val="0"/>
      <w:marTop w:val="0"/>
      <w:marBottom w:val="0"/>
      <w:divBdr>
        <w:top w:val="none" w:sz="0" w:space="0" w:color="auto"/>
        <w:left w:val="none" w:sz="0" w:space="0" w:color="auto"/>
        <w:bottom w:val="none" w:sz="0" w:space="0" w:color="auto"/>
        <w:right w:val="none" w:sz="0" w:space="0" w:color="auto"/>
      </w:divBdr>
    </w:div>
    <w:div w:id="529418166">
      <w:bodyDiv w:val="1"/>
      <w:marLeft w:val="0"/>
      <w:marRight w:val="0"/>
      <w:marTop w:val="0"/>
      <w:marBottom w:val="0"/>
      <w:divBdr>
        <w:top w:val="none" w:sz="0" w:space="0" w:color="auto"/>
        <w:left w:val="none" w:sz="0" w:space="0" w:color="auto"/>
        <w:bottom w:val="none" w:sz="0" w:space="0" w:color="auto"/>
        <w:right w:val="none" w:sz="0" w:space="0" w:color="auto"/>
      </w:divBdr>
    </w:div>
    <w:div w:id="529954345">
      <w:bodyDiv w:val="1"/>
      <w:marLeft w:val="0"/>
      <w:marRight w:val="0"/>
      <w:marTop w:val="0"/>
      <w:marBottom w:val="0"/>
      <w:divBdr>
        <w:top w:val="none" w:sz="0" w:space="0" w:color="auto"/>
        <w:left w:val="none" w:sz="0" w:space="0" w:color="auto"/>
        <w:bottom w:val="none" w:sz="0" w:space="0" w:color="auto"/>
        <w:right w:val="none" w:sz="0" w:space="0" w:color="auto"/>
      </w:divBdr>
    </w:div>
    <w:div w:id="579409507">
      <w:bodyDiv w:val="1"/>
      <w:marLeft w:val="0"/>
      <w:marRight w:val="0"/>
      <w:marTop w:val="0"/>
      <w:marBottom w:val="0"/>
      <w:divBdr>
        <w:top w:val="none" w:sz="0" w:space="0" w:color="auto"/>
        <w:left w:val="none" w:sz="0" w:space="0" w:color="auto"/>
        <w:bottom w:val="none" w:sz="0" w:space="0" w:color="auto"/>
        <w:right w:val="none" w:sz="0" w:space="0" w:color="auto"/>
      </w:divBdr>
    </w:div>
    <w:div w:id="591200492">
      <w:bodyDiv w:val="1"/>
      <w:marLeft w:val="0"/>
      <w:marRight w:val="0"/>
      <w:marTop w:val="0"/>
      <w:marBottom w:val="0"/>
      <w:divBdr>
        <w:top w:val="none" w:sz="0" w:space="0" w:color="auto"/>
        <w:left w:val="none" w:sz="0" w:space="0" w:color="auto"/>
        <w:bottom w:val="none" w:sz="0" w:space="0" w:color="auto"/>
        <w:right w:val="none" w:sz="0" w:space="0" w:color="auto"/>
      </w:divBdr>
    </w:div>
    <w:div w:id="603270322">
      <w:bodyDiv w:val="1"/>
      <w:marLeft w:val="0"/>
      <w:marRight w:val="0"/>
      <w:marTop w:val="0"/>
      <w:marBottom w:val="0"/>
      <w:divBdr>
        <w:top w:val="none" w:sz="0" w:space="0" w:color="auto"/>
        <w:left w:val="none" w:sz="0" w:space="0" w:color="auto"/>
        <w:bottom w:val="none" w:sz="0" w:space="0" w:color="auto"/>
        <w:right w:val="none" w:sz="0" w:space="0" w:color="auto"/>
      </w:divBdr>
    </w:div>
    <w:div w:id="666398799">
      <w:bodyDiv w:val="1"/>
      <w:marLeft w:val="0"/>
      <w:marRight w:val="0"/>
      <w:marTop w:val="0"/>
      <w:marBottom w:val="0"/>
      <w:divBdr>
        <w:top w:val="none" w:sz="0" w:space="0" w:color="auto"/>
        <w:left w:val="none" w:sz="0" w:space="0" w:color="auto"/>
        <w:bottom w:val="none" w:sz="0" w:space="0" w:color="auto"/>
        <w:right w:val="none" w:sz="0" w:space="0" w:color="auto"/>
      </w:divBdr>
    </w:div>
    <w:div w:id="673610848">
      <w:bodyDiv w:val="1"/>
      <w:marLeft w:val="0"/>
      <w:marRight w:val="0"/>
      <w:marTop w:val="0"/>
      <w:marBottom w:val="0"/>
      <w:divBdr>
        <w:top w:val="none" w:sz="0" w:space="0" w:color="auto"/>
        <w:left w:val="none" w:sz="0" w:space="0" w:color="auto"/>
        <w:bottom w:val="none" w:sz="0" w:space="0" w:color="auto"/>
        <w:right w:val="none" w:sz="0" w:space="0" w:color="auto"/>
      </w:divBdr>
      <w:divsChild>
        <w:div w:id="147793954">
          <w:marLeft w:val="0"/>
          <w:marRight w:val="0"/>
          <w:marTop w:val="0"/>
          <w:marBottom w:val="0"/>
          <w:divBdr>
            <w:top w:val="none" w:sz="0" w:space="0" w:color="auto"/>
            <w:left w:val="none" w:sz="0" w:space="0" w:color="auto"/>
            <w:bottom w:val="none" w:sz="0" w:space="0" w:color="auto"/>
            <w:right w:val="none" w:sz="0" w:space="0" w:color="auto"/>
          </w:divBdr>
          <w:divsChild>
            <w:div w:id="2044090124">
              <w:marLeft w:val="0"/>
              <w:marRight w:val="0"/>
              <w:marTop w:val="0"/>
              <w:marBottom w:val="0"/>
              <w:divBdr>
                <w:top w:val="none" w:sz="0" w:space="0" w:color="auto"/>
                <w:left w:val="none" w:sz="0" w:space="0" w:color="auto"/>
                <w:bottom w:val="none" w:sz="0" w:space="0" w:color="auto"/>
                <w:right w:val="none" w:sz="0" w:space="0" w:color="auto"/>
              </w:divBdr>
            </w:div>
          </w:divsChild>
        </w:div>
        <w:div w:id="1102141996">
          <w:marLeft w:val="0"/>
          <w:marRight w:val="0"/>
          <w:marTop w:val="0"/>
          <w:marBottom w:val="0"/>
          <w:divBdr>
            <w:top w:val="none" w:sz="0" w:space="0" w:color="auto"/>
            <w:left w:val="none" w:sz="0" w:space="0" w:color="auto"/>
            <w:bottom w:val="none" w:sz="0" w:space="0" w:color="auto"/>
            <w:right w:val="none" w:sz="0" w:space="0" w:color="auto"/>
          </w:divBdr>
          <w:divsChild>
            <w:div w:id="32355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177">
      <w:bodyDiv w:val="1"/>
      <w:marLeft w:val="0"/>
      <w:marRight w:val="0"/>
      <w:marTop w:val="0"/>
      <w:marBottom w:val="0"/>
      <w:divBdr>
        <w:top w:val="none" w:sz="0" w:space="0" w:color="auto"/>
        <w:left w:val="none" w:sz="0" w:space="0" w:color="auto"/>
        <w:bottom w:val="none" w:sz="0" w:space="0" w:color="auto"/>
        <w:right w:val="none" w:sz="0" w:space="0" w:color="auto"/>
      </w:divBdr>
    </w:div>
    <w:div w:id="688068206">
      <w:bodyDiv w:val="1"/>
      <w:marLeft w:val="0"/>
      <w:marRight w:val="0"/>
      <w:marTop w:val="0"/>
      <w:marBottom w:val="0"/>
      <w:divBdr>
        <w:top w:val="none" w:sz="0" w:space="0" w:color="auto"/>
        <w:left w:val="none" w:sz="0" w:space="0" w:color="auto"/>
        <w:bottom w:val="none" w:sz="0" w:space="0" w:color="auto"/>
        <w:right w:val="none" w:sz="0" w:space="0" w:color="auto"/>
      </w:divBdr>
    </w:div>
    <w:div w:id="708265932">
      <w:bodyDiv w:val="1"/>
      <w:marLeft w:val="0"/>
      <w:marRight w:val="0"/>
      <w:marTop w:val="0"/>
      <w:marBottom w:val="0"/>
      <w:divBdr>
        <w:top w:val="none" w:sz="0" w:space="0" w:color="auto"/>
        <w:left w:val="none" w:sz="0" w:space="0" w:color="auto"/>
        <w:bottom w:val="none" w:sz="0" w:space="0" w:color="auto"/>
        <w:right w:val="none" w:sz="0" w:space="0" w:color="auto"/>
      </w:divBdr>
    </w:div>
    <w:div w:id="720716359">
      <w:bodyDiv w:val="1"/>
      <w:marLeft w:val="0"/>
      <w:marRight w:val="0"/>
      <w:marTop w:val="0"/>
      <w:marBottom w:val="0"/>
      <w:divBdr>
        <w:top w:val="none" w:sz="0" w:space="0" w:color="auto"/>
        <w:left w:val="none" w:sz="0" w:space="0" w:color="auto"/>
        <w:bottom w:val="none" w:sz="0" w:space="0" w:color="auto"/>
        <w:right w:val="none" w:sz="0" w:space="0" w:color="auto"/>
      </w:divBdr>
    </w:div>
    <w:div w:id="723211629">
      <w:bodyDiv w:val="1"/>
      <w:marLeft w:val="0"/>
      <w:marRight w:val="0"/>
      <w:marTop w:val="0"/>
      <w:marBottom w:val="0"/>
      <w:divBdr>
        <w:top w:val="none" w:sz="0" w:space="0" w:color="auto"/>
        <w:left w:val="none" w:sz="0" w:space="0" w:color="auto"/>
        <w:bottom w:val="none" w:sz="0" w:space="0" w:color="auto"/>
        <w:right w:val="none" w:sz="0" w:space="0" w:color="auto"/>
      </w:divBdr>
    </w:div>
    <w:div w:id="726949287">
      <w:bodyDiv w:val="1"/>
      <w:marLeft w:val="0"/>
      <w:marRight w:val="0"/>
      <w:marTop w:val="0"/>
      <w:marBottom w:val="0"/>
      <w:divBdr>
        <w:top w:val="none" w:sz="0" w:space="0" w:color="auto"/>
        <w:left w:val="none" w:sz="0" w:space="0" w:color="auto"/>
        <w:bottom w:val="none" w:sz="0" w:space="0" w:color="auto"/>
        <w:right w:val="none" w:sz="0" w:space="0" w:color="auto"/>
      </w:divBdr>
    </w:div>
    <w:div w:id="739987833">
      <w:bodyDiv w:val="1"/>
      <w:marLeft w:val="0"/>
      <w:marRight w:val="0"/>
      <w:marTop w:val="0"/>
      <w:marBottom w:val="0"/>
      <w:divBdr>
        <w:top w:val="none" w:sz="0" w:space="0" w:color="auto"/>
        <w:left w:val="none" w:sz="0" w:space="0" w:color="auto"/>
        <w:bottom w:val="none" w:sz="0" w:space="0" w:color="auto"/>
        <w:right w:val="none" w:sz="0" w:space="0" w:color="auto"/>
      </w:divBdr>
    </w:div>
    <w:div w:id="758867529">
      <w:bodyDiv w:val="1"/>
      <w:marLeft w:val="0"/>
      <w:marRight w:val="0"/>
      <w:marTop w:val="0"/>
      <w:marBottom w:val="0"/>
      <w:divBdr>
        <w:top w:val="none" w:sz="0" w:space="0" w:color="auto"/>
        <w:left w:val="none" w:sz="0" w:space="0" w:color="auto"/>
        <w:bottom w:val="none" w:sz="0" w:space="0" w:color="auto"/>
        <w:right w:val="none" w:sz="0" w:space="0" w:color="auto"/>
      </w:divBdr>
    </w:div>
    <w:div w:id="760687964">
      <w:bodyDiv w:val="1"/>
      <w:marLeft w:val="0"/>
      <w:marRight w:val="0"/>
      <w:marTop w:val="0"/>
      <w:marBottom w:val="0"/>
      <w:divBdr>
        <w:top w:val="none" w:sz="0" w:space="0" w:color="auto"/>
        <w:left w:val="none" w:sz="0" w:space="0" w:color="auto"/>
        <w:bottom w:val="none" w:sz="0" w:space="0" w:color="auto"/>
        <w:right w:val="none" w:sz="0" w:space="0" w:color="auto"/>
      </w:divBdr>
      <w:divsChild>
        <w:div w:id="203178133">
          <w:marLeft w:val="0"/>
          <w:marRight w:val="360"/>
          <w:marTop w:val="0"/>
          <w:marBottom w:val="0"/>
          <w:divBdr>
            <w:top w:val="none" w:sz="0" w:space="0" w:color="auto"/>
            <w:left w:val="none" w:sz="0" w:space="0" w:color="auto"/>
            <w:bottom w:val="none" w:sz="0" w:space="0" w:color="auto"/>
            <w:right w:val="none" w:sz="0" w:space="0" w:color="auto"/>
          </w:divBdr>
          <w:divsChild>
            <w:div w:id="1510634458">
              <w:marLeft w:val="0"/>
              <w:marRight w:val="-360"/>
              <w:marTop w:val="0"/>
              <w:marBottom w:val="0"/>
              <w:divBdr>
                <w:top w:val="none" w:sz="0" w:space="0" w:color="auto"/>
                <w:left w:val="none" w:sz="0" w:space="0" w:color="auto"/>
                <w:bottom w:val="none" w:sz="0" w:space="0" w:color="auto"/>
                <w:right w:val="none" w:sz="0" w:space="0" w:color="auto"/>
              </w:divBdr>
              <w:divsChild>
                <w:div w:id="66547547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2072800742">
          <w:marLeft w:val="0"/>
          <w:marRight w:val="360"/>
          <w:marTop w:val="0"/>
          <w:marBottom w:val="0"/>
          <w:divBdr>
            <w:top w:val="none" w:sz="0" w:space="0" w:color="auto"/>
            <w:left w:val="none" w:sz="0" w:space="0" w:color="auto"/>
            <w:bottom w:val="none" w:sz="0" w:space="0" w:color="auto"/>
            <w:right w:val="none" w:sz="0" w:space="0" w:color="auto"/>
          </w:divBdr>
          <w:divsChild>
            <w:div w:id="90645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419288">
      <w:bodyDiv w:val="1"/>
      <w:marLeft w:val="0"/>
      <w:marRight w:val="0"/>
      <w:marTop w:val="0"/>
      <w:marBottom w:val="0"/>
      <w:divBdr>
        <w:top w:val="none" w:sz="0" w:space="0" w:color="auto"/>
        <w:left w:val="none" w:sz="0" w:space="0" w:color="auto"/>
        <w:bottom w:val="none" w:sz="0" w:space="0" w:color="auto"/>
        <w:right w:val="none" w:sz="0" w:space="0" w:color="auto"/>
      </w:divBdr>
    </w:div>
    <w:div w:id="863859597">
      <w:bodyDiv w:val="1"/>
      <w:marLeft w:val="0"/>
      <w:marRight w:val="0"/>
      <w:marTop w:val="0"/>
      <w:marBottom w:val="0"/>
      <w:divBdr>
        <w:top w:val="none" w:sz="0" w:space="0" w:color="auto"/>
        <w:left w:val="none" w:sz="0" w:space="0" w:color="auto"/>
        <w:bottom w:val="none" w:sz="0" w:space="0" w:color="auto"/>
        <w:right w:val="none" w:sz="0" w:space="0" w:color="auto"/>
      </w:divBdr>
    </w:div>
    <w:div w:id="871192631">
      <w:bodyDiv w:val="1"/>
      <w:marLeft w:val="0"/>
      <w:marRight w:val="0"/>
      <w:marTop w:val="0"/>
      <w:marBottom w:val="0"/>
      <w:divBdr>
        <w:top w:val="none" w:sz="0" w:space="0" w:color="auto"/>
        <w:left w:val="none" w:sz="0" w:space="0" w:color="auto"/>
        <w:bottom w:val="none" w:sz="0" w:space="0" w:color="auto"/>
        <w:right w:val="none" w:sz="0" w:space="0" w:color="auto"/>
      </w:divBdr>
    </w:div>
    <w:div w:id="898979242">
      <w:bodyDiv w:val="1"/>
      <w:marLeft w:val="0"/>
      <w:marRight w:val="0"/>
      <w:marTop w:val="0"/>
      <w:marBottom w:val="0"/>
      <w:divBdr>
        <w:top w:val="none" w:sz="0" w:space="0" w:color="auto"/>
        <w:left w:val="none" w:sz="0" w:space="0" w:color="auto"/>
        <w:bottom w:val="none" w:sz="0" w:space="0" w:color="auto"/>
        <w:right w:val="none" w:sz="0" w:space="0" w:color="auto"/>
      </w:divBdr>
    </w:div>
    <w:div w:id="902642984">
      <w:bodyDiv w:val="1"/>
      <w:marLeft w:val="0"/>
      <w:marRight w:val="0"/>
      <w:marTop w:val="0"/>
      <w:marBottom w:val="0"/>
      <w:divBdr>
        <w:top w:val="none" w:sz="0" w:space="0" w:color="auto"/>
        <w:left w:val="none" w:sz="0" w:space="0" w:color="auto"/>
        <w:bottom w:val="none" w:sz="0" w:space="0" w:color="auto"/>
        <w:right w:val="none" w:sz="0" w:space="0" w:color="auto"/>
      </w:divBdr>
    </w:div>
    <w:div w:id="904874877">
      <w:bodyDiv w:val="1"/>
      <w:marLeft w:val="0"/>
      <w:marRight w:val="0"/>
      <w:marTop w:val="0"/>
      <w:marBottom w:val="0"/>
      <w:divBdr>
        <w:top w:val="none" w:sz="0" w:space="0" w:color="auto"/>
        <w:left w:val="none" w:sz="0" w:space="0" w:color="auto"/>
        <w:bottom w:val="none" w:sz="0" w:space="0" w:color="auto"/>
        <w:right w:val="none" w:sz="0" w:space="0" w:color="auto"/>
      </w:divBdr>
    </w:div>
    <w:div w:id="916597356">
      <w:bodyDiv w:val="1"/>
      <w:marLeft w:val="0"/>
      <w:marRight w:val="0"/>
      <w:marTop w:val="0"/>
      <w:marBottom w:val="0"/>
      <w:divBdr>
        <w:top w:val="none" w:sz="0" w:space="0" w:color="auto"/>
        <w:left w:val="none" w:sz="0" w:space="0" w:color="auto"/>
        <w:bottom w:val="none" w:sz="0" w:space="0" w:color="auto"/>
        <w:right w:val="none" w:sz="0" w:space="0" w:color="auto"/>
      </w:divBdr>
    </w:div>
    <w:div w:id="941034135">
      <w:bodyDiv w:val="1"/>
      <w:marLeft w:val="0"/>
      <w:marRight w:val="0"/>
      <w:marTop w:val="0"/>
      <w:marBottom w:val="0"/>
      <w:divBdr>
        <w:top w:val="none" w:sz="0" w:space="0" w:color="auto"/>
        <w:left w:val="none" w:sz="0" w:space="0" w:color="auto"/>
        <w:bottom w:val="none" w:sz="0" w:space="0" w:color="auto"/>
        <w:right w:val="none" w:sz="0" w:space="0" w:color="auto"/>
      </w:divBdr>
    </w:div>
    <w:div w:id="947154369">
      <w:bodyDiv w:val="1"/>
      <w:marLeft w:val="0"/>
      <w:marRight w:val="0"/>
      <w:marTop w:val="0"/>
      <w:marBottom w:val="0"/>
      <w:divBdr>
        <w:top w:val="none" w:sz="0" w:space="0" w:color="auto"/>
        <w:left w:val="none" w:sz="0" w:space="0" w:color="auto"/>
        <w:bottom w:val="none" w:sz="0" w:space="0" w:color="auto"/>
        <w:right w:val="none" w:sz="0" w:space="0" w:color="auto"/>
      </w:divBdr>
    </w:div>
    <w:div w:id="969822490">
      <w:bodyDiv w:val="1"/>
      <w:marLeft w:val="0"/>
      <w:marRight w:val="0"/>
      <w:marTop w:val="0"/>
      <w:marBottom w:val="0"/>
      <w:divBdr>
        <w:top w:val="none" w:sz="0" w:space="0" w:color="auto"/>
        <w:left w:val="none" w:sz="0" w:space="0" w:color="auto"/>
        <w:bottom w:val="none" w:sz="0" w:space="0" w:color="auto"/>
        <w:right w:val="none" w:sz="0" w:space="0" w:color="auto"/>
      </w:divBdr>
    </w:div>
    <w:div w:id="970791400">
      <w:bodyDiv w:val="1"/>
      <w:marLeft w:val="0"/>
      <w:marRight w:val="0"/>
      <w:marTop w:val="0"/>
      <w:marBottom w:val="0"/>
      <w:divBdr>
        <w:top w:val="none" w:sz="0" w:space="0" w:color="auto"/>
        <w:left w:val="none" w:sz="0" w:space="0" w:color="auto"/>
        <w:bottom w:val="none" w:sz="0" w:space="0" w:color="auto"/>
        <w:right w:val="none" w:sz="0" w:space="0" w:color="auto"/>
      </w:divBdr>
    </w:div>
    <w:div w:id="990519690">
      <w:bodyDiv w:val="1"/>
      <w:marLeft w:val="0"/>
      <w:marRight w:val="0"/>
      <w:marTop w:val="0"/>
      <w:marBottom w:val="0"/>
      <w:divBdr>
        <w:top w:val="none" w:sz="0" w:space="0" w:color="auto"/>
        <w:left w:val="none" w:sz="0" w:space="0" w:color="auto"/>
        <w:bottom w:val="none" w:sz="0" w:space="0" w:color="auto"/>
        <w:right w:val="none" w:sz="0" w:space="0" w:color="auto"/>
      </w:divBdr>
      <w:divsChild>
        <w:div w:id="89858679">
          <w:marLeft w:val="0"/>
          <w:marRight w:val="360"/>
          <w:marTop w:val="0"/>
          <w:marBottom w:val="0"/>
          <w:divBdr>
            <w:top w:val="none" w:sz="0" w:space="0" w:color="auto"/>
            <w:left w:val="none" w:sz="0" w:space="0" w:color="auto"/>
            <w:bottom w:val="none" w:sz="0" w:space="0" w:color="auto"/>
            <w:right w:val="none" w:sz="0" w:space="0" w:color="auto"/>
          </w:divBdr>
          <w:divsChild>
            <w:div w:id="433745788">
              <w:marLeft w:val="0"/>
              <w:marRight w:val="0"/>
              <w:marTop w:val="0"/>
              <w:marBottom w:val="0"/>
              <w:divBdr>
                <w:top w:val="none" w:sz="0" w:space="0" w:color="auto"/>
                <w:left w:val="none" w:sz="0" w:space="0" w:color="auto"/>
                <w:bottom w:val="none" w:sz="0" w:space="0" w:color="auto"/>
                <w:right w:val="none" w:sz="0" w:space="0" w:color="auto"/>
              </w:divBdr>
            </w:div>
          </w:divsChild>
        </w:div>
        <w:div w:id="459499992">
          <w:marLeft w:val="0"/>
          <w:marRight w:val="360"/>
          <w:marTop w:val="0"/>
          <w:marBottom w:val="0"/>
          <w:divBdr>
            <w:top w:val="none" w:sz="0" w:space="0" w:color="auto"/>
            <w:left w:val="none" w:sz="0" w:space="0" w:color="auto"/>
            <w:bottom w:val="none" w:sz="0" w:space="0" w:color="auto"/>
            <w:right w:val="none" w:sz="0" w:space="0" w:color="auto"/>
          </w:divBdr>
          <w:divsChild>
            <w:div w:id="746272145">
              <w:marLeft w:val="0"/>
              <w:marRight w:val="-360"/>
              <w:marTop w:val="0"/>
              <w:marBottom w:val="0"/>
              <w:divBdr>
                <w:top w:val="none" w:sz="0" w:space="0" w:color="auto"/>
                <w:left w:val="none" w:sz="0" w:space="0" w:color="auto"/>
                <w:bottom w:val="none" w:sz="0" w:space="0" w:color="auto"/>
                <w:right w:val="none" w:sz="0" w:space="0" w:color="auto"/>
              </w:divBdr>
              <w:divsChild>
                <w:div w:id="999772160">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005286621">
      <w:bodyDiv w:val="1"/>
      <w:marLeft w:val="0"/>
      <w:marRight w:val="0"/>
      <w:marTop w:val="0"/>
      <w:marBottom w:val="0"/>
      <w:divBdr>
        <w:top w:val="none" w:sz="0" w:space="0" w:color="auto"/>
        <w:left w:val="none" w:sz="0" w:space="0" w:color="auto"/>
        <w:bottom w:val="none" w:sz="0" w:space="0" w:color="auto"/>
        <w:right w:val="none" w:sz="0" w:space="0" w:color="auto"/>
      </w:divBdr>
    </w:div>
    <w:div w:id="1009135270">
      <w:bodyDiv w:val="1"/>
      <w:marLeft w:val="0"/>
      <w:marRight w:val="0"/>
      <w:marTop w:val="0"/>
      <w:marBottom w:val="0"/>
      <w:divBdr>
        <w:top w:val="none" w:sz="0" w:space="0" w:color="auto"/>
        <w:left w:val="none" w:sz="0" w:space="0" w:color="auto"/>
        <w:bottom w:val="none" w:sz="0" w:space="0" w:color="auto"/>
        <w:right w:val="none" w:sz="0" w:space="0" w:color="auto"/>
      </w:divBdr>
    </w:div>
    <w:div w:id="1045838598">
      <w:bodyDiv w:val="1"/>
      <w:marLeft w:val="0"/>
      <w:marRight w:val="0"/>
      <w:marTop w:val="0"/>
      <w:marBottom w:val="0"/>
      <w:divBdr>
        <w:top w:val="none" w:sz="0" w:space="0" w:color="auto"/>
        <w:left w:val="none" w:sz="0" w:space="0" w:color="auto"/>
        <w:bottom w:val="none" w:sz="0" w:space="0" w:color="auto"/>
        <w:right w:val="none" w:sz="0" w:space="0" w:color="auto"/>
      </w:divBdr>
    </w:div>
    <w:div w:id="1046029992">
      <w:bodyDiv w:val="1"/>
      <w:marLeft w:val="0"/>
      <w:marRight w:val="0"/>
      <w:marTop w:val="0"/>
      <w:marBottom w:val="0"/>
      <w:divBdr>
        <w:top w:val="none" w:sz="0" w:space="0" w:color="auto"/>
        <w:left w:val="none" w:sz="0" w:space="0" w:color="auto"/>
        <w:bottom w:val="none" w:sz="0" w:space="0" w:color="auto"/>
        <w:right w:val="none" w:sz="0" w:space="0" w:color="auto"/>
      </w:divBdr>
    </w:div>
    <w:div w:id="1047487184">
      <w:bodyDiv w:val="1"/>
      <w:marLeft w:val="0"/>
      <w:marRight w:val="0"/>
      <w:marTop w:val="0"/>
      <w:marBottom w:val="0"/>
      <w:divBdr>
        <w:top w:val="none" w:sz="0" w:space="0" w:color="auto"/>
        <w:left w:val="none" w:sz="0" w:space="0" w:color="auto"/>
        <w:bottom w:val="none" w:sz="0" w:space="0" w:color="auto"/>
        <w:right w:val="none" w:sz="0" w:space="0" w:color="auto"/>
      </w:divBdr>
    </w:div>
    <w:div w:id="1054616854">
      <w:bodyDiv w:val="1"/>
      <w:marLeft w:val="0"/>
      <w:marRight w:val="0"/>
      <w:marTop w:val="0"/>
      <w:marBottom w:val="0"/>
      <w:divBdr>
        <w:top w:val="none" w:sz="0" w:space="0" w:color="auto"/>
        <w:left w:val="none" w:sz="0" w:space="0" w:color="auto"/>
        <w:bottom w:val="none" w:sz="0" w:space="0" w:color="auto"/>
        <w:right w:val="none" w:sz="0" w:space="0" w:color="auto"/>
      </w:divBdr>
    </w:div>
    <w:div w:id="1062489016">
      <w:bodyDiv w:val="1"/>
      <w:marLeft w:val="0"/>
      <w:marRight w:val="0"/>
      <w:marTop w:val="0"/>
      <w:marBottom w:val="0"/>
      <w:divBdr>
        <w:top w:val="none" w:sz="0" w:space="0" w:color="auto"/>
        <w:left w:val="none" w:sz="0" w:space="0" w:color="auto"/>
        <w:bottom w:val="none" w:sz="0" w:space="0" w:color="auto"/>
        <w:right w:val="none" w:sz="0" w:space="0" w:color="auto"/>
      </w:divBdr>
    </w:div>
    <w:div w:id="1076710696">
      <w:bodyDiv w:val="1"/>
      <w:marLeft w:val="0"/>
      <w:marRight w:val="0"/>
      <w:marTop w:val="0"/>
      <w:marBottom w:val="0"/>
      <w:divBdr>
        <w:top w:val="none" w:sz="0" w:space="0" w:color="auto"/>
        <w:left w:val="none" w:sz="0" w:space="0" w:color="auto"/>
        <w:bottom w:val="none" w:sz="0" w:space="0" w:color="auto"/>
        <w:right w:val="none" w:sz="0" w:space="0" w:color="auto"/>
      </w:divBdr>
      <w:divsChild>
        <w:div w:id="159003588">
          <w:marLeft w:val="0"/>
          <w:marRight w:val="0"/>
          <w:marTop w:val="0"/>
          <w:marBottom w:val="0"/>
          <w:divBdr>
            <w:top w:val="none" w:sz="0" w:space="0" w:color="auto"/>
            <w:left w:val="none" w:sz="0" w:space="0" w:color="auto"/>
            <w:bottom w:val="none" w:sz="0" w:space="0" w:color="auto"/>
            <w:right w:val="none" w:sz="0" w:space="0" w:color="auto"/>
          </w:divBdr>
        </w:div>
      </w:divsChild>
    </w:div>
    <w:div w:id="1082028206">
      <w:bodyDiv w:val="1"/>
      <w:marLeft w:val="0"/>
      <w:marRight w:val="0"/>
      <w:marTop w:val="0"/>
      <w:marBottom w:val="0"/>
      <w:divBdr>
        <w:top w:val="none" w:sz="0" w:space="0" w:color="auto"/>
        <w:left w:val="none" w:sz="0" w:space="0" w:color="auto"/>
        <w:bottom w:val="none" w:sz="0" w:space="0" w:color="auto"/>
        <w:right w:val="none" w:sz="0" w:space="0" w:color="auto"/>
      </w:divBdr>
      <w:divsChild>
        <w:div w:id="1970233812">
          <w:marLeft w:val="0"/>
          <w:marRight w:val="0"/>
          <w:marTop w:val="0"/>
          <w:marBottom w:val="0"/>
          <w:divBdr>
            <w:top w:val="none" w:sz="0" w:space="0" w:color="auto"/>
            <w:left w:val="none" w:sz="0" w:space="0" w:color="auto"/>
            <w:bottom w:val="none" w:sz="0" w:space="0" w:color="auto"/>
            <w:right w:val="none" w:sz="0" w:space="0" w:color="auto"/>
          </w:divBdr>
        </w:div>
        <w:div w:id="338042744">
          <w:marLeft w:val="0"/>
          <w:marRight w:val="0"/>
          <w:marTop w:val="0"/>
          <w:marBottom w:val="0"/>
          <w:divBdr>
            <w:top w:val="none" w:sz="0" w:space="0" w:color="auto"/>
            <w:left w:val="none" w:sz="0" w:space="0" w:color="auto"/>
            <w:bottom w:val="none" w:sz="0" w:space="0" w:color="auto"/>
            <w:right w:val="none" w:sz="0" w:space="0" w:color="auto"/>
          </w:divBdr>
        </w:div>
        <w:div w:id="1119571361">
          <w:marLeft w:val="0"/>
          <w:marRight w:val="0"/>
          <w:marTop w:val="0"/>
          <w:marBottom w:val="0"/>
          <w:divBdr>
            <w:top w:val="none" w:sz="0" w:space="0" w:color="auto"/>
            <w:left w:val="none" w:sz="0" w:space="0" w:color="auto"/>
            <w:bottom w:val="none" w:sz="0" w:space="0" w:color="auto"/>
            <w:right w:val="none" w:sz="0" w:space="0" w:color="auto"/>
          </w:divBdr>
        </w:div>
        <w:div w:id="735279445">
          <w:marLeft w:val="0"/>
          <w:marRight w:val="0"/>
          <w:marTop w:val="0"/>
          <w:marBottom w:val="0"/>
          <w:divBdr>
            <w:top w:val="none" w:sz="0" w:space="0" w:color="auto"/>
            <w:left w:val="none" w:sz="0" w:space="0" w:color="auto"/>
            <w:bottom w:val="none" w:sz="0" w:space="0" w:color="auto"/>
            <w:right w:val="none" w:sz="0" w:space="0" w:color="auto"/>
          </w:divBdr>
        </w:div>
        <w:div w:id="1509709457">
          <w:marLeft w:val="0"/>
          <w:marRight w:val="0"/>
          <w:marTop w:val="0"/>
          <w:marBottom w:val="0"/>
          <w:divBdr>
            <w:top w:val="none" w:sz="0" w:space="0" w:color="auto"/>
            <w:left w:val="none" w:sz="0" w:space="0" w:color="auto"/>
            <w:bottom w:val="none" w:sz="0" w:space="0" w:color="auto"/>
            <w:right w:val="none" w:sz="0" w:space="0" w:color="auto"/>
          </w:divBdr>
        </w:div>
        <w:div w:id="339695805">
          <w:marLeft w:val="0"/>
          <w:marRight w:val="0"/>
          <w:marTop w:val="0"/>
          <w:marBottom w:val="0"/>
          <w:divBdr>
            <w:top w:val="none" w:sz="0" w:space="0" w:color="auto"/>
            <w:left w:val="none" w:sz="0" w:space="0" w:color="auto"/>
            <w:bottom w:val="none" w:sz="0" w:space="0" w:color="auto"/>
            <w:right w:val="none" w:sz="0" w:space="0" w:color="auto"/>
          </w:divBdr>
        </w:div>
        <w:div w:id="1728605727">
          <w:marLeft w:val="0"/>
          <w:marRight w:val="0"/>
          <w:marTop w:val="0"/>
          <w:marBottom w:val="0"/>
          <w:divBdr>
            <w:top w:val="none" w:sz="0" w:space="0" w:color="auto"/>
            <w:left w:val="none" w:sz="0" w:space="0" w:color="auto"/>
            <w:bottom w:val="none" w:sz="0" w:space="0" w:color="auto"/>
            <w:right w:val="none" w:sz="0" w:space="0" w:color="auto"/>
          </w:divBdr>
        </w:div>
        <w:div w:id="885144863">
          <w:marLeft w:val="0"/>
          <w:marRight w:val="0"/>
          <w:marTop w:val="0"/>
          <w:marBottom w:val="0"/>
          <w:divBdr>
            <w:top w:val="none" w:sz="0" w:space="0" w:color="auto"/>
            <w:left w:val="none" w:sz="0" w:space="0" w:color="auto"/>
            <w:bottom w:val="none" w:sz="0" w:space="0" w:color="auto"/>
            <w:right w:val="none" w:sz="0" w:space="0" w:color="auto"/>
          </w:divBdr>
        </w:div>
        <w:div w:id="2070958989">
          <w:marLeft w:val="0"/>
          <w:marRight w:val="0"/>
          <w:marTop w:val="0"/>
          <w:marBottom w:val="0"/>
          <w:divBdr>
            <w:top w:val="none" w:sz="0" w:space="0" w:color="auto"/>
            <w:left w:val="none" w:sz="0" w:space="0" w:color="auto"/>
            <w:bottom w:val="none" w:sz="0" w:space="0" w:color="auto"/>
            <w:right w:val="none" w:sz="0" w:space="0" w:color="auto"/>
          </w:divBdr>
        </w:div>
        <w:div w:id="1474756732">
          <w:marLeft w:val="0"/>
          <w:marRight w:val="0"/>
          <w:marTop w:val="0"/>
          <w:marBottom w:val="0"/>
          <w:divBdr>
            <w:top w:val="none" w:sz="0" w:space="0" w:color="auto"/>
            <w:left w:val="none" w:sz="0" w:space="0" w:color="auto"/>
            <w:bottom w:val="none" w:sz="0" w:space="0" w:color="auto"/>
            <w:right w:val="none" w:sz="0" w:space="0" w:color="auto"/>
          </w:divBdr>
        </w:div>
        <w:div w:id="313024581">
          <w:marLeft w:val="0"/>
          <w:marRight w:val="0"/>
          <w:marTop w:val="0"/>
          <w:marBottom w:val="0"/>
          <w:divBdr>
            <w:top w:val="none" w:sz="0" w:space="0" w:color="auto"/>
            <w:left w:val="none" w:sz="0" w:space="0" w:color="auto"/>
            <w:bottom w:val="none" w:sz="0" w:space="0" w:color="auto"/>
            <w:right w:val="none" w:sz="0" w:space="0" w:color="auto"/>
          </w:divBdr>
        </w:div>
        <w:div w:id="1249803757">
          <w:marLeft w:val="0"/>
          <w:marRight w:val="0"/>
          <w:marTop w:val="0"/>
          <w:marBottom w:val="0"/>
          <w:divBdr>
            <w:top w:val="none" w:sz="0" w:space="0" w:color="auto"/>
            <w:left w:val="none" w:sz="0" w:space="0" w:color="auto"/>
            <w:bottom w:val="none" w:sz="0" w:space="0" w:color="auto"/>
            <w:right w:val="none" w:sz="0" w:space="0" w:color="auto"/>
          </w:divBdr>
        </w:div>
        <w:div w:id="406416567">
          <w:marLeft w:val="0"/>
          <w:marRight w:val="0"/>
          <w:marTop w:val="0"/>
          <w:marBottom w:val="0"/>
          <w:divBdr>
            <w:top w:val="none" w:sz="0" w:space="0" w:color="auto"/>
            <w:left w:val="none" w:sz="0" w:space="0" w:color="auto"/>
            <w:bottom w:val="none" w:sz="0" w:space="0" w:color="auto"/>
            <w:right w:val="none" w:sz="0" w:space="0" w:color="auto"/>
          </w:divBdr>
        </w:div>
        <w:div w:id="1435057173">
          <w:marLeft w:val="0"/>
          <w:marRight w:val="0"/>
          <w:marTop w:val="0"/>
          <w:marBottom w:val="0"/>
          <w:divBdr>
            <w:top w:val="none" w:sz="0" w:space="0" w:color="auto"/>
            <w:left w:val="none" w:sz="0" w:space="0" w:color="auto"/>
            <w:bottom w:val="none" w:sz="0" w:space="0" w:color="auto"/>
            <w:right w:val="none" w:sz="0" w:space="0" w:color="auto"/>
          </w:divBdr>
        </w:div>
        <w:div w:id="273681441">
          <w:marLeft w:val="0"/>
          <w:marRight w:val="0"/>
          <w:marTop w:val="0"/>
          <w:marBottom w:val="0"/>
          <w:divBdr>
            <w:top w:val="none" w:sz="0" w:space="0" w:color="auto"/>
            <w:left w:val="none" w:sz="0" w:space="0" w:color="auto"/>
            <w:bottom w:val="none" w:sz="0" w:space="0" w:color="auto"/>
            <w:right w:val="none" w:sz="0" w:space="0" w:color="auto"/>
          </w:divBdr>
        </w:div>
        <w:div w:id="1403026290">
          <w:marLeft w:val="0"/>
          <w:marRight w:val="0"/>
          <w:marTop w:val="0"/>
          <w:marBottom w:val="0"/>
          <w:divBdr>
            <w:top w:val="none" w:sz="0" w:space="0" w:color="auto"/>
            <w:left w:val="none" w:sz="0" w:space="0" w:color="auto"/>
            <w:bottom w:val="none" w:sz="0" w:space="0" w:color="auto"/>
            <w:right w:val="none" w:sz="0" w:space="0" w:color="auto"/>
          </w:divBdr>
        </w:div>
        <w:div w:id="1632245898">
          <w:marLeft w:val="0"/>
          <w:marRight w:val="0"/>
          <w:marTop w:val="0"/>
          <w:marBottom w:val="0"/>
          <w:divBdr>
            <w:top w:val="none" w:sz="0" w:space="0" w:color="auto"/>
            <w:left w:val="none" w:sz="0" w:space="0" w:color="auto"/>
            <w:bottom w:val="none" w:sz="0" w:space="0" w:color="auto"/>
            <w:right w:val="none" w:sz="0" w:space="0" w:color="auto"/>
          </w:divBdr>
        </w:div>
        <w:div w:id="2055809040">
          <w:marLeft w:val="0"/>
          <w:marRight w:val="0"/>
          <w:marTop w:val="0"/>
          <w:marBottom w:val="0"/>
          <w:divBdr>
            <w:top w:val="none" w:sz="0" w:space="0" w:color="auto"/>
            <w:left w:val="none" w:sz="0" w:space="0" w:color="auto"/>
            <w:bottom w:val="none" w:sz="0" w:space="0" w:color="auto"/>
            <w:right w:val="none" w:sz="0" w:space="0" w:color="auto"/>
          </w:divBdr>
        </w:div>
        <w:div w:id="2023584550">
          <w:marLeft w:val="0"/>
          <w:marRight w:val="0"/>
          <w:marTop w:val="0"/>
          <w:marBottom w:val="0"/>
          <w:divBdr>
            <w:top w:val="none" w:sz="0" w:space="0" w:color="auto"/>
            <w:left w:val="none" w:sz="0" w:space="0" w:color="auto"/>
            <w:bottom w:val="none" w:sz="0" w:space="0" w:color="auto"/>
            <w:right w:val="none" w:sz="0" w:space="0" w:color="auto"/>
          </w:divBdr>
        </w:div>
        <w:div w:id="613749341">
          <w:marLeft w:val="0"/>
          <w:marRight w:val="0"/>
          <w:marTop w:val="0"/>
          <w:marBottom w:val="0"/>
          <w:divBdr>
            <w:top w:val="none" w:sz="0" w:space="0" w:color="auto"/>
            <w:left w:val="none" w:sz="0" w:space="0" w:color="auto"/>
            <w:bottom w:val="none" w:sz="0" w:space="0" w:color="auto"/>
            <w:right w:val="none" w:sz="0" w:space="0" w:color="auto"/>
          </w:divBdr>
        </w:div>
        <w:div w:id="1993829224">
          <w:marLeft w:val="0"/>
          <w:marRight w:val="0"/>
          <w:marTop w:val="0"/>
          <w:marBottom w:val="0"/>
          <w:divBdr>
            <w:top w:val="none" w:sz="0" w:space="0" w:color="auto"/>
            <w:left w:val="none" w:sz="0" w:space="0" w:color="auto"/>
            <w:bottom w:val="none" w:sz="0" w:space="0" w:color="auto"/>
            <w:right w:val="none" w:sz="0" w:space="0" w:color="auto"/>
          </w:divBdr>
        </w:div>
        <w:div w:id="288246254">
          <w:marLeft w:val="0"/>
          <w:marRight w:val="0"/>
          <w:marTop w:val="0"/>
          <w:marBottom w:val="0"/>
          <w:divBdr>
            <w:top w:val="none" w:sz="0" w:space="0" w:color="auto"/>
            <w:left w:val="none" w:sz="0" w:space="0" w:color="auto"/>
            <w:bottom w:val="none" w:sz="0" w:space="0" w:color="auto"/>
            <w:right w:val="none" w:sz="0" w:space="0" w:color="auto"/>
          </w:divBdr>
        </w:div>
        <w:div w:id="981420876">
          <w:marLeft w:val="0"/>
          <w:marRight w:val="0"/>
          <w:marTop w:val="0"/>
          <w:marBottom w:val="0"/>
          <w:divBdr>
            <w:top w:val="none" w:sz="0" w:space="0" w:color="auto"/>
            <w:left w:val="none" w:sz="0" w:space="0" w:color="auto"/>
            <w:bottom w:val="none" w:sz="0" w:space="0" w:color="auto"/>
            <w:right w:val="none" w:sz="0" w:space="0" w:color="auto"/>
          </w:divBdr>
        </w:div>
      </w:divsChild>
    </w:div>
    <w:div w:id="1086220229">
      <w:bodyDiv w:val="1"/>
      <w:marLeft w:val="0"/>
      <w:marRight w:val="0"/>
      <w:marTop w:val="0"/>
      <w:marBottom w:val="0"/>
      <w:divBdr>
        <w:top w:val="none" w:sz="0" w:space="0" w:color="auto"/>
        <w:left w:val="none" w:sz="0" w:space="0" w:color="auto"/>
        <w:bottom w:val="none" w:sz="0" w:space="0" w:color="auto"/>
        <w:right w:val="none" w:sz="0" w:space="0" w:color="auto"/>
      </w:divBdr>
    </w:div>
    <w:div w:id="1098718482">
      <w:bodyDiv w:val="1"/>
      <w:marLeft w:val="0"/>
      <w:marRight w:val="0"/>
      <w:marTop w:val="0"/>
      <w:marBottom w:val="0"/>
      <w:divBdr>
        <w:top w:val="none" w:sz="0" w:space="0" w:color="auto"/>
        <w:left w:val="none" w:sz="0" w:space="0" w:color="auto"/>
        <w:bottom w:val="none" w:sz="0" w:space="0" w:color="auto"/>
        <w:right w:val="none" w:sz="0" w:space="0" w:color="auto"/>
      </w:divBdr>
    </w:div>
    <w:div w:id="1106580753">
      <w:bodyDiv w:val="1"/>
      <w:marLeft w:val="0"/>
      <w:marRight w:val="0"/>
      <w:marTop w:val="0"/>
      <w:marBottom w:val="0"/>
      <w:divBdr>
        <w:top w:val="none" w:sz="0" w:space="0" w:color="auto"/>
        <w:left w:val="none" w:sz="0" w:space="0" w:color="auto"/>
        <w:bottom w:val="none" w:sz="0" w:space="0" w:color="auto"/>
        <w:right w:val="none" w:sz="0" w:space="0" w:color="auto"/>
      </w:divBdr>
    </w:div>
    <w:div w:id="1113281439">
      <w:bodyDiv w:val="1"/>
      <w:marLeft w:val="0"/>
      <w:marRight w:val="0"/>
      <w:marTop w:val="0"/>
      <w:marBottom w:val="0"/>
      <w:divBdr>
        <w:top w:val="none" w:sz="0" w:space="0" w:color="auto"/>
        <w:left w:val="none" w:sz="0" w:space="0" w:color="auto"/>
        <w:bottom w:val="none" w:sz="0" w:space="0" w:color="auto"/>
        <w:right w:val="none" w:sz="0" w:space="0" w:color="auto"/>
      </w:divBdr>
    </w:div>
    <w:div w:id="1113785666">
      <w:bodyDiv w:val="1"/>
      <w:marLeft w:val="0"/>
      <w:marRight w:val="0"/>
      <w:marTop w:val="0"/>
      <w:marBottom w:val="0"/>
      <w:divBdr>
        <w:top w:val="none" w:sz="0" w:space="0" w:color="auto"/>
        <w:left w:val="none" w:sz="0" w:space="0" w:color="auto"/>
        <w:bottom w:val="none" w:sz="0" w:space="0" w:color="auto"/>
        <w:right w:val="none" w:sz="0" w:space="0" w:color="auto"/>
      </w:divBdr>
      <w:divsChild>
        <w:div w:id="647244600">
          <w:marLeft w:val="0"/>
          <w:marRight w:val="360"/>
          <w:marTop w:val="0"/>
          <w:marBottom w:val="0"/>
          <w:divBdr>
            <w:top w:val="none" w:sz="0" w:space="0" w:color="auto"/>
            <w:left w:val="none" w:sz="0" w:space="0" w:color="auto"/>
            <w:bottom w:val="none" w:sz="0" w:space="0" w:color="auto"/>
            <w:right w:val="none" w:sz="0" w:space="0" w:color="auto"/>
          </w:divBdr>
          <w:divsChild>
            <w:div w:id="284118786">
              <w:marLeft w:val="0"/>
              <w:marRight w:val="0"/>
              <w:marTop w:val="0"/>
              <w:marBottom w:val="0"/>
              <w:divBdr>
                <w:top w:val="none" w:sz="0" w:space="0" w:color="auto"/>
                <w:left w:val="none" w:sz="0" w:space="0" w:color="auto"/>
                <w:bottom w:val="none" w:sz="0" w:space="0" w:color="auto"/>
                <w:right w:val="none" w:sz="0" w:space="0" w:color="auto"/>
              </w:divBdr>
            </w:div>
          </w:divsChild>
        </w:div>
        <w:div w:id="594241021">
          <w:marLeft w:val="0"/>
          <w:marRight w:val="360"/>
          <w:marTop w:val="0"/>
          <w:marBottom w:val="0"/>
          <w:divBdr>
            <w:top w:val="none" w:sz="0" w:space="0" w:color="auto"/>
            <w:left w:val="none" w:sz="0" w:space="0" w:color="auto"/>
            <w:bottom w:val="none" w:sz="0" w:space="0" w:color="auto"/>
            <w:right w:val="none" w:sz="0" w:space="0" w:color="auto"/>
          </w:divBdr>
          <w:divsChild>
            <w:div w:id="545264635">
              <w:marLeft w:val="0"/>
              <w:marRight w:val="-360"/>
              <w:marTop w:val="0"/>
              <w:marBottom w:val="0"/>
              <w:divBdr>
                <w:top w:val="none" w:sz="0" w:space="0" w:color="auto"/>
                <w:left w:val="none" w:sz="0" w:space="0" w:color="auto"/>
                <w:bottom w:val="none" w:sz="0" w:space="0" w:color="auto"/>
                <w:right w:val="none" w:sz="0" w:space="0" w:color="auto"/>
              </w:divBdr>
              <w:divsChild>
                <w:div w:id="111752622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116755643">
      <w:bodyDiv w:val="1"/>
      <w:marLeft w:val="0"/>
      <w:marRight w:val="0"/>
      <w:marTop w:val="0"/>
      <w:marBottom w:val="0"/>
      <w:divBdr>
        <w:top w:val="none" w:sz="0" w:space="0" w:color="auto"/>
        <w:left w:val="none" w:sz="0" w:space="0" w:color="auto"/>
        <w:bottom w:val="none" w:sz="0" w:space="0" w:color="auto"/>
        <w:right w:val="none" w:sz="0" w:space="0" w:color="auto"/>
      </w:divBdr>
    </w:div>
    <w:div w:id="1160005440">
      <w:bodyDiv w:val="1"/>
      <w:marLeft w:val="0"/>
      <w:marRight w:val="0"/>
      <w:marTop w:val="0"/>
      <w:marBottom w:val="0"/>
      <w:divBdr>
        <w:top w:val="none" w:sz="0" w:space="0" w:color="auto"/>
        <w:left w:val="none" w:sz="0" w:space="0" w:color="auto"/>
        <w:bottom w:val="none" w:sz="0" w:space="0" w:color="auto"/>
        <w:right w:val="none" w:sz="0" w:space="0" w:color="auto"/>
      </w:divBdr>
    </w:div>
    <w:div w:id="1166019728">
      <w:bodyDiv w:val="1"/>
      <w:marLeft w:val="0"/>
      <w:marRight w:val="0"/>
      <w:marTop w:val="0"/>
      <w:marBottom w:val="0"/>
      <w:divBdr>
        <w:top w:val="none" w:sz="0" w:space="0" w:color="auto"/>
        <w:left w:val="none" w:sz="0" w:space="0" w:color="auto"/>
        <w:bottom w:val="none" w:sz="0" w:space="0" w:color="auto"/>
        <w:right w:val="none" w:sz="0" w:space="0" w:color="auto"/>
      </w:divBdr>
    </w:div>
    <w:div w:id="1173884810">
      <w:bodyDiv w:val="1"/>
      <w:marLeft w:val="0"/>
      <w:marRight w:val="0"/>
      <w:marTop w:val="0"/>
      <w:marBottom w:val="0"/>
      <w:divBdr>
        <w:top w:val="none" w:sz="0" w:space="0" w:color="auto"/>
        <w:left w:val="none" w:sz="0" w:space="0" w:color="auto"/>
        <w:bottom w:val="none" w:sz="0" w:space="0" w:color="auto"/>
        <w:right w:val="none" w:sz="0" w:space="0" w:color="auto"/>
      </w:divBdr>
    </w:div>
    <w:div w:id="1181553649">
      <w:bodyDiv w:val="1"/>
      <w:marLeft w:val="0"/>
      <w:marRight w:val="0"/>
      <w:marTop w:val="0"/>
      <w:marBottom w:val="0"/>
      <w:divBdr>
        <w:top w:val="none" w:sz="0" w:space="0" w:color="auto"/>
        <w:left w:val="none" w:sz="0" w:space="0" w:color="auto"/>
        <w:bottom w:val="none" w:sz="0" w:space="0" w:color="auto"/>
        <w:right w:val="none" w:sz="0" w:space="0" w:color="auto"/>
      </w:divBdr>
    </w:div>
    <w:div w:id="1200317840">
      <w:bodyDiv w:val="1"/>
      <w:marLeft w:val="0"/>
      <w:marRight w:val="0"/>
      <w:marTop w:val="0"/>
      <w:marBottom w:val="0"/>
      <w:divBdr>
        <w:top w:val="none" w:sz="0" w:space="0" w:color="auto"/>
        <w:left w:val="none" w:sz="0" w:space="0" w:color="auto"/>
        <w:bottom w:val="none" w:sz="0" w:space="0" w:color="auto"/>
        <w:right w:val="none" w:sz="0" w:space="0" w:color="auto"/>
      </w:divBdr>
    </w:div>
    <w:div w:id="1234513119">
      <w:bodyDiv w:val="1"/>
      <w:marLeft w:val="0"/>
      <w:marRight w:val="0"/>
      <w:marTop w:val="0"/>
      <w:marBottom w:val="0"/>
      <w:divBdr>
        <w:top w:val="none" w:sz="0" w:space="0" w:color="auto"/>
        <w:left w:val="none" w:sz="0" w:space="0" w:color="auto"/>
        <w:bottom w:val="none" w:sz="0" w:space="0" w:color="auto"/>
        <w:right w:val="none" w:sz="0" w:space="0" w:color="auto"/>
      </w:divBdr>
    </w:div>
    <w:div w:id="1266813140">
      <w:bodyDiv w:val="1"/>
      <w:marLeft w:val="0"/>
      <w:marRight w:val="0"/>
      <w:marTop w:val="0"/>
      <w:marBottom w:val="0"/>
      <w:divBdr>
        <w:top w:val="none" w:sz="0" w:space="0" w:color="auto"/>
        <w:left w:val="none" w:sz="0" w:space="0" w:color="auto"/>
        <w:bottom w:val="none" w:sz="0" w:space="0" w:color="auto"/>
        <w:right w:val="none" w:sz="0" w:space="0" w:color="auto"/>
      </w:divBdr>
    </w:div>
    <w:div w:id="1301688451">
      <w:bodyDiv w:val="1"/>
      <w:marLeft w:val="0"/>
      <w:marRight w:val="0"/>
      <w:marTop w:val="0"/>
      <w:marBottom w:val="0"/>
      <w:divBdr>
        <w:top w:val="none" w:sz="0" w:space="0" w:color="auto"/>
        <w:left w:val="none" w:sz="0" w:space="0" w:color="auto"/>
        <w:bottom w:val="none" w:sz="0" w:space="0" w:color="auto"/>
        <w:right w:val="none" w:sz="0" w:space="0" w:color="auto"/>
      </w:divBdr>
    </w:div>
    <w:div w:id="1315791543">
      <w:bodyDiv w:val="1"/>
      <w:marLeft w:val="0"/>
      <w:marRight w:val="0"/>
      <w:marTop w:val="0"/>
      <w:marBottom w:val="0"/>
      <w:divBdr>
        <w:top w:val="none" w:sz="0" w:space="0" w:color="auto"/>
        <w:left w:val="none" w:sz="0" w:space="0" w:color="auto"/>
        <w:bottom w:val="none" w:sz="0" w:space="0" w:color="auto"/>
        <w:right w:val="none" w:sz="0" w:space="0" w:color="auto"/>
      </w:divBdr>
    </w:div>
    <w:div w:id="1333407515">
      <w:bodyDiv w:val="1"/>
      <w:marLeft w:val="0"/>
      <w:marRight w:val="0"/>
      <w:marTop w:val="0"/>
      <w:marBottom w:val="0"/>
      <w:divBdr>
        <w:top w:val="none" w:sz="0" w:space="0" w:color="auto"/>
        <w:left w:val="none" w:sz="0" w:space="0" w:color="auto"/>
        <w:bottom w:val="none" w:sz="0" w:space="0" w:color="auto"/>
        <w:right w:val="none" w:sz="0" w:space="0" w:color="auto"/>
      </w:divBdr>
    </w:div>
    <w:div w:id="1334340637">
      <w:bodyDiv w:val="1"/>
      <w:marLeft w:val="0"/>
      <w:marRight w:val="0"/>
      <w:marTop w:val="0"/>
      <w:marBottom w:val="0"/>
      <w:divBdr>
        <w:top w:val="none" w:sz="0" w:space="0" w:color="auto"/>
        <w:left w:val="none" w:sz="0" w:space="0" w:color="auto"/>
        <w:bottom w:val="none" w:sz="0" w:space="0" w:color="auto"/>
        <w:right w:val="none" w:sz="0" w:space="0" w:color="auto"/>
      </w:divBdr>
    </w:div>
    <w:div w:id="1338078188">
      <w:bodyDiv w:val="1"/>
      <w:marLeft w:val="0"/>
      <w:marRight w:val="0"/>
      <w:marTop w:val="0"/>
      <w:marBottom w:val="0"/>
      <w:divBdr>
        <w:top w:val="none" w:sz="0" w:space="0" w:color="auto"/>
        <w:left w:val="none" w:sz="0" w:space="0" w:color="auto"/>
        <w:bottom w:val="none" w:sz="0" w:space="0" w:color="auto"/>
        <w:right w:val="none" w:sz="0" w:space="0" w:color="auto"/>
      </w:divBdr>
    </w:div>
    <w:div w:id="1343437184">
      <w:bodyDiv w:val="1"/>
      <w:marLeft w:val="0"/>
      <w:marRight w:val="0"/>
      <w:marTop w:val="0"/>
      <w:marBottom w:val="0"/>
      <w:divBdr>
        <w:top w:val="none" w:sz="0" w:space="0" w:color="auto"/>
        <w:left w:val="none" w:sz="0" w:space="0" w:color="auto"/>
        <w:bottom w:val="none" w:sz="0" w:space="0" w:color="auto"/>
        <w:right w:val="none" w:sz="0" w:space="0" w:color="auto"/>
      </w:divBdr>
    </w:div>
    <w:div w:id="1353343120">
      <w:bodyDiv w:val="1"/>
      <w:marLeft w:val="0"/>
      <w:marRight w:val="0"/>
      <w:marTop w:val="0"/>
      <w:marBottom w:val="0"/>
      <w:divBdr>
        <w:top w:val="none" w:sz="0" w:space="0" w:color="auto"/>
        <w:left w:val="none" w:sz="0" w:space="0" w:color="auto"/>
        <w:bottom w:val="none" w:sz="0" w:space="0" w:color="auto"/>
        <w:right w:val="none" w:sz="0" w:space="0" w:color="auto"/>
      </w:divBdr>
    </w:div>
    <w:div w:id="1360742021">
      <w:bodyDiv w:val="1"/>
      <w:marLeft w:val="0"/>
      <w:marRight w:val="0"/>
      <w:marTop w:val="0"/>
      <w:marBottom w:val="0"/>
      <w:divBdr>
        <w:top w:val="none" w:sz="0" w:space="0" w:color="auto"/>
        <w:left w:val="none" w:sz="0" w:space="0" w:color="auto"/>
        <w:bottom w:val="none" w:sz="0" w:space="0" w:color="auto"/>
        <w:right w:val="none" w:sz="0" w:space="0" w:color="auto"/>
      </w:divBdr>
    </w:div>
    <w:div w:id="1377195435">
      <w:bodyDiv w:val="1"/>
      <w:marLeft w:val="0"/>
      <w:marRight w:val="0"/>
      <w:marTop w:val="0"/>
      <w:marBottom w:val="0"/>
      <w:divBdr>
        <w:top w:val="none" w:sz="0" w:space="0" w:color="auto"/>
        <w:left w:val="none" w:sz="0" w:space="0" w:color="auto"/>
        <w:bottom w:val="none" w:sz="0" w:space="0" w:color="auto"/>
        <w:right w:val="none" w:sz="0" w:space="0" w:color="auto"/>
      </w:divBdr>
    </w:div>
    <w:div w:id="1385174566">
      <w:bodyDiv w:val="1"/>
      <w:marLeft w:val="0"/>
      <w:marRight w:val="0"/>
      <w:marTop w:val="0"/>
      <w:marBottom w:val="0"/>
      <w:divBdr>
        <w:top w:val="none" w:sz="0" w:space="0" w:color="auto"/>
        <w:left w:val="none" w:sz="0" w:space="0" w:color="auto"/>
        <w:bottom w:val="none" w:sz="0" w:space="0" w:color="auto"/>
        <w:right w:val="none" w:sz="0" w:space="0" w:color="auto"/>
      </w:divBdr>
    </w:div>
    <w:div w:id="1386830443">
      <w:bodyDiv w:val="1"/>
      <w:marLeft w:val="0"/>
      <w:marRight w:val="0"/>
      <w:marTop w:val="0"/>
      <w:marBottom w:val="0"/>
      <w:divBdr>
        <w:top w:val="none" w:sz="0" w:space="0" w:color="auto"/>
        <w:left w:val="none" w:sz="0" w:space="0" w:color="auto"/>
        <w:bottom w:val="none" w:sz="0" w:space="0" w:color="auto"/>
        <w:right w:val="none" w:sz="0" w:space="0" w:color="auto"/>
      </w:divBdr>
    </w:div>
    <w:div w:id="1409234462">
      <w:bodyDiv w:val="1"/>
      <w:marLeft w:val="0"/>
      <w:marRight w:val="0"/>
      <w:marTop w:val="0"/>
      <w:marBottom w:val="0"/>
      <w:divBdr>
        <w:top w:val="none" w:sz="0" w:space="0" w:color="auto"/>
        <w:left w:val="none" w:sz="0" w:space="0" w:color="auto"/>
        <w:bottom w:val="none" w:sz="0" w:space="0" w:color="auto"/>
        <w:right w:val="none" w:sz="0" w:space="0" w:color="auto"/>
      </w:divBdr>
    </w:div>
    <w:div w:id="1425568015">
      <w:bodyDiv w:val="1"/>
      <w:marLeft w:val="0"/>
      <w:marRight w:val="0"/>
      <w:marTop w:val="0"/>
      <w:marBottom w:val="0"/>
      <w:divBdr>
        <w:top w:val="none" w:sz="0" w:space="0" w:color="auto"/>
        <w:left w:val="none" w:sz="0" w:space="0" w:color="auto"/>
        <w:bottom w:val="none" w:sz="0" w:space="0" w:color="auto"/>
        <w:right w:val="none" w:sz="0" w:space="0" w:color="auto"/>
      </w:divBdr>
      <w:divsChild>
        <w:div w:id="2037534938">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1425683691">
      <w:bodyDiv w:val="1"/>
      <w:marLeft w:val="0"/>
      <w:marRight w:val="0"/>
      <w:marTop w:val="0"/>
      <w:marBottom w:val="0"/>
      <w:divBdr>
        <w:top w:val="none" w:sz="0" w:space="0" w:color="auto"/>
        <w:left w:val="none" w:sz="0" w:space="0" w:color="auto"/>
        <w:bottom w:val="none" w:sz="0" w:space="0" w:color="auto"/>
        <w:right w:val="none" w:sz="0" w:space="0" w:color="auto"/>
      </w:divBdr>
    </w:div>
    <w:div w:id="1469324486">
      <w:bodyDiv w:val="1"/>
      <w:marLeft w:val="0"/>
      <w:marRight w:val="0"/>
      <w:marTop w:val="0"/>
      <w:marBottom w:val="0"/>
      <w:divBdr>
        <w:top w:val="none" w:sz="0" w:space="0" w:color="auto"/>
        <w:left w:val="none" w:sz="0" w:space="0" w:color="auto"/>
        <w:bottom w:val="none" w:sz="0" w:space="0" w:color="auto"/>
        <w:right w:val="none" w:sz="0" w:space="0" w:color="auto"/>
      </w:divBdr>
    </w:div>
    <w:div w:id="1469742246">
      <w:bodyDiv w:val="1"/>
      <w:marLeft w:val="0"/>
      <w:marRight w:val="0"/>
      <w:marTop w:val="0"/>
      <w:marBottom w:val="0"/>
      <w:divBdr>
        <w:top w:val="none" w:sz="0" w:space="0" w:color="auto"/>
        <w:left w:val="none" w:sz="0" w:space="0" w:color="auto"/>
        <w:bottom w:val="none" w:sz="0" w:space="0" w:color="auto"/>
        <w:right w:val="none" w:sz="0" w:space="0" w:color="auto"/>
      </w:divBdr>
    </w:div>
    <w:div w:id="1473595309">
      <w:bodyDiv w:val="1"/>
      <w:marLeft w:val="0"/>
      <w:marRight w:val="0"/>
      <w:marTop w:val="0"/>
      <w:marBottom w:val="0"/>
      <w:divBdr>
        <w:top w:val="none" w:sz="0" w:space="0" w:color="auto"/>
        <w:left w:val="none" w:sz="0" w:space="0" w:color="auto"/>
        <w:bottom w:val="none" w:sz="0" w:space="0" w:color="auto"/>
        <w:right w:val="none" w:sz="0" w:space="0" w:color="auto"/>
      </w:divBdr>
    </w:div>
    <w:div w:id="1480607412">
      <w:bodyDiv w:val="1"/>
      <w:marLeft w:val="0"/>
      <w:marRight w:val="0"/>
      <w:marTop w:val="0"/>
      <w:marBottom w:val="0"/>
      <w:divBdr>
        <w:top w:val="none" w:sz="0" w:space="0" w:color="auto"/>
        <w:left w:val="none" w:sz="0" w:space="0" w:color="auto"/>
        <w:bottom w:val="none" w:sz="0" w:space="0" w:color="auto"/>
        <w:right w:val="none" w:sz="0" w:space="0" w:color="auto"/>
      </w:divBdr>
    </w:div>
    <w:div w:id="1491025026">
      <w:bodyDiv w:val="1"/>
      <w:marLeft w:val="0"/>
      <w:marRight w:val="0"/>
      <w:marTop w:val="0"/>
      <w:marBottom w:val="0"/>
      <w:divBdr>
        <w:top w:val="none" w:sz="0" w:space="0" w:color="auto"/>
        <w:left w:val="none" w:sz="0" w:space="0" w:color="auto"/>
        <w:bottom w:val="none" w:sz="0" w:space="0" w:color="auto"/>
        <w:right w:val="none" w:sz="0" w:space="0" w:color="auto"/>
      </w:divBdr>
    </w:div>
    <w:div w:id="1501970466">
      <w:bodyDiv w:val="1"/>
      <w:marLeft w:val="0"/>
      <w:marRight w:val="0"/>
      <w:marTop w:val="0"/>
      <w:marBottom w:val="0"/>
      <w:divBdr>
        <w:top w:val="none" w:sz="0" w:space="0" w:color="auto"/>
        <w:left w:val="none" w:sz="0" w:space="0" w:color="auto"/>
        <w:bottom w:val="none" w:sz="0" w:space="0" w:color="auto"/>
        <w:right w:val="none" w:sz="0" w:space="0" w:color="auto"/>
      </w:divBdr>
      <w:divsChild>
        <w:div w:id="1342319912">
          <w:marLeft w:val="0"/>
          <w:marRight w:val="0"/>
          <w:marTop w:val="0"/>
          <w:marBottom w:val="0"/>
          <w:divBdr>
            <w:top w:val="single" w:sz="2" w:space="0" w:color="E5E7EB"/>
            <w:left w:val="single" w:sz="2" w:space="0" w:color="E5E7EB"/>
            <w:bottom w:val="single" w:sz="2" w:space="0" w:color="E5E7EB"/>
            <w:right w:val="single" w:sz="2" w:space="0" w:color="E5E7EB"/>
          </w:divBdr>
        </w:div>
        <w:div w:id="1728609610">
          <w:marLeft w:val="0"/>
          <w:marRight w:val="0"/>
          <w:marTop w:val="0"/>
          <w:marBottom w:val="0"/>
          <w:divBdr>
            <w:top w:val="single" w:sz="2" w:space="0" w:color="E5E7EB"/>
            <w:left w:val="single" w:sz="2" w:space="0" w:color="E5E7EB"/>
            <w:bottom w:val="single" w:sz="2" w:space="0" w:color="E5E7EB"/>
            <w:right w:val="single" w:sz="2" w:space="0" w:color="E5E7EB"/>
          </w:divBdr>
        </w:div>
        <w:div w:id="971011322">
          <w:marLeft w:val="0"/>
          <w:marRight w:val="0"/>
          <w:marTop w:val="0"/>
          <w:marBottom w:val="0"/>
          <w:divBdr>
            <w:top w:val="single" w:sz="2" w:space="0" w:color="E5E7EB"/>
            <w:left w:val="single" w:sz="2" w:space="0" w:color="E5E7EB"/>
            <w:bottom w:val="single" w:sz="2" w:space="0" w:color="E5E7EB"/>
            <w:right w:val="single" w:sz="2" w:space="0" w:color="E5E7EB"/>
          </w:divBdr>
        </w:div>
        <w:div w:id="1144856009">
          <w:marLeft w:val="0"/>
          <w:marRight w:val="0"/>
          <w:marTop w:val="0"/>
          <w:marBottom w:val="0"/>
          <w:divBdr>
            <w:top w:val="single" w:sz="2" w:space="0" w:color="E5E7EB"/>
            <w:left w:val="single" w:sz="2" w:space="0" w:color="E5E7EB"/>
            <w:bottom w:val="single" w:sz="2" w:space="0" w:color="E5E7EB"/>
            <w:right w:val="single" w:sz="2" w:space="0" w:color="E5E7EB"/>
          </w:divBdr>
        </w:div>
        <w:div w:id="1036196056">
          <w:marLeft w:val="0"/>
          <w:marRight w:val="0"/>
          <w:marTop w:val="0"/>
          <w:marBottom w:val="0"/>
          <w:divBdr>
            <w:top w:val="single" w:sz="2" w:space="0" w:color="E5E7EB"/>
            <w:left w:val="single" w:sz="2" w:space="0" w:color="E5E7EB"/>
            <w:bottom w:val="single" w:sz="2" w:space="0" w:color="E5E7EB"/>
            <w:right w:val="single" w:sz="2" w:space="0" w:color="E5E7EB"/>
          </w:divBdr>
        </w:div>
        <w:div w:id="696658990">
          <w:marLeft w:val="0"/>
          <w:marRight w:val="0"/>
          <w:marTop w:val="0"/>
          <w:marBottom w:val="0"/>
          <w:divBdr>
            <w:top w:val="single" w:sz="2" w:space="0" w:color="E5E7EB"/>
            <w:left w:val="single" w:sz="2" w:space="0" w:color="E5E7EB"/>
            <w:bottom w:val="single" w:sz="2" w:space="0" w:color="E5E7EB"/>
            <w:right w:val="single" w:sz="2" w:space="0" w:color="E5E7EB"/>
          </w:divBdr>
          <w:divsChild>
            <w:div w:id="58327208">
              <w:marLeft w:val="0"/>
              <w:marRight w:val="0"/>
              <w:marTop w:val="0"/>
              <w:marBottom w:val="0"/>
              <w:divBdr>
                <w:top w:val="single" w:sz="2" w:space="0" w:color="E5E7EB"/>
                <w:left w:val="single" w:sz="2" w:space="0" w:color="E5E7EB"/>
                <w:bottom w:val="single" w:sz="2" w:space="0" w:color="E5E7EB"/>
                <w:right w:val="single" w:sz="2" w:space="0" w:color="E5E7EB"/>
              </w:divBdr>
              <w:divsChild>
                <w:div w:id="900209282">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1686514723">
          <w:marLeft w:val="0"/>
          <w:marRight w:val="0"/>
          <w:marTop w:val="0"/>
          <w:marBottom w:val="0"/>
          <w:divBdr>
            <w:top w:val="single" w:sz="2" w:space="0" w:color="E5E7EB"/>
            <w:left w:val="single" w:sz="2" w:space="0" w:color="E5E7EB"/>
            <w:bottom w:val="single" w:sz="2" w:space="0" w:color="E5E7EB"/>
            <w:right w:val="single" w:sz="2" w:space="0" w:color="E5E7EB"/>
          </w:divBdr>
        </w:div>
        <w:div w:id="1553805683">
          <w:marLeft w:val="0"/>
          <w:marRight w:val="0"/>
          <w:marTop w:val="0"/>
          <w:marBottom w:val="0"/>
          <w:divBdr>
            <w:top w:val="single" w:sz="2" w:space="0" w:color="E5E7EB"/>
            <w:left w:val="single" w:sz="2" w:space="0" w:color="E5E7EB"/>
            <w:bottom w:val="single" w:sz="2" w:space="0" w:color="E5E7EB"/>
            <w:right w:val="single" w:sz="2" w:space="0" w:color="E5E7EB"/>
          </w:divBdr>
        </w:div>
        <w:div w:id="264577092">
          <w:marLeft w:val="0"/>
          <w:marRight w:val="0"/>
          <w:marTop w:val="0"/>
          <w:marBottom w:val="0"/>
          <w:divBdr>
            <w:top w:val="single" w:sz="2" w:space="0" w:color="E5E7EB"/>
            <w:left w:val="single" w:sz="2" w:space="0" w:color="E5E7EB"/>
            <w:bottom w:val="single" w:sz="2" w:space="0" w:color="E5E7EB"/>
            <w:right w:val="single" w:sz="2" w:space="0" w:color="E5E7EB"/>
          </w:divBdr>
        </w:div>
        <w:div w:id="1746487466">
          <w:marLeft w:val="0"/>
          <w:marRight w:val="0"/>
          <w:marTop w:val="0"/>
          <w:marBottom w:val="0"/>
          <w:divBdr>
            <w:top w:val="single" w:sz="2" w:space="0" w:color="E5E7EB"/>
            <w:left w:val="single" w:sz="2" w:space="0" w:color="E5E7EB"/>
            <w:bottom w:val="single" w:sz="2" w:space="0" w:color="E5E7EB"/>
            <w:right w:val="single" w:sz="2" w:space="0" w:color="E5E7EB"/>
          </w:divBdr>
        </w:div>
        <w:div w:id="1043289516">
          <w:marLeft w:val="0"/>
          <w:marRight w:val="0"/>
          <w:marTop w:val="0"/>
          <w:marBottom w:val="0"/>
          <w:divBdr>
            <w:top w:val="single" w:sz="2" w:space="0" w:color="E5E7EB"/>
            <w:left w:val="single" w:sz="2" w:space="0" w:color="E5E7EB"/>
            <w:bottom w:val="single" w:sz="2" w:space="0" w:color="E5E7EB"/>
            <w:right w:val="single" w:sz="2" w:space="0" w:color="E5E7EB"/>
          </w:divBdr>
        </w:div>
        <w:div w:id="1481924874">
          <w:marLeft w:val="0"/>
          <w:marRight w:val="0"/>
          <w:marTop w:val="0"/>
          <w:marBottom w:val="0"/>
          <w:divBdr>
            <w:top w:val="single" w:sz="2" w:space="0" w:color="E5E7EB"/>
            <w:left w:val="single" w:sz="2" w:space="0" w:color="E5E7EB"/>
            <w:bottom w:val="single" w:sz="2" w:space="0" w:color="E5E7EB"/>
            <w:right w:val="single" w:sz="2" w:space="0" w:color="E5E7EB"/>
          </w:divBdr>
        </w:div>
        <w:div w:id="1415858060">
          <w:marLeft w:val="0"/>
          <w:marRight w:val="0"/>
          <w:marTop w:val="0"/>
          <w:marBottom w:val="0"/>
          <w:divBdr>
            <w:top w:val="single" w:sz="2" w:space="0" w:color="E5E7EB"/>
            <w:left w:val="single" w:sz="2" w:space="0" w:color="E5E7EB"/>
            <w:bottom w:val="single" w:sz="2" w:space="0" w:color="E5E7EB"/>
            <w:right w:val="single" w:sz="2" w:space="0" w:color="E5E7EB"/>
          </w:divBdr>
        </w:div>
        <w:div w:id="1957062674">
          <w:marLeft w:val="0"/>
          <w:marRight w:val="0"/>
          <w:marTop w:val="0"/>
          <w:marBottom w:val="0"/>
          <w:divBdr>
            <w:top w:val="single" w:sz="2" w:space="0" w:color="E5E7EB"/>
            <w:left w:val="single" w:sz="2" w:space="0" w:color="E5E7EB"/>
            <w:bottom w:val="single" w:sz="2" w:space="0" w:color="E5E7EB"/>
            <w:right w:val="single" w:sz="2" w:space="0" w:color="E5E7EB"/>
          </w:divBdr>
        </w:div>
        <w:div w:id="691690093">
          <w:marLeft w:val="0"/>
          <w:marRight w:val="0"/>
          <w:marTop w:val="0"/>
          <w:marBottom w:val="0"/>
          <w:divBdr>
            <w:top w:val="single" w:sz="2" w:space="0" w:color="E5E7EB"/>
            <w:left w:val="single" w:sz="2" w:space="0" w:color="E5E7EB"/>
            <w:bottom w:val="single" w:sz="2" w:space="0" w:color="E5E7EB"/>
            <w:right w:val="single" w:sz="2" w:space="0" w:color="E5E7EB"/>
          </w:divBdr>
        </w:div>
        <w:div w:id="8554640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02811691">
      <w:bodyDiv w:val="1"/>
      <w:marLeft w:val="0"/>
      <w:marRight w:val="0"/>
      <w:marTop w:val="0"/>
      <w:marBottom w:val="0"/>
      <w:divBdr>
        <w:top w:val="none" w:sz="0" w:space="0" w:color="auto"/>
        <w:left w:val="none" w:sz="0" w:space="0" w:color="auto"/>
        <w:bottom w:val="none" w:sz="0" w:space="0" w:color="auto"/>
        <w:right w:val="none" w:sz="0" w:space="0" w:color="auto"/>
      </w:divBdr>
    </w:div>
    <w:div w:id="1507984211">
      <w:bodyDiv w:val="1"/>
      <w:marLeft w:val="0"/>
      <w:marRight w:val="0"/>
      <w:marTop w:val="0"/>
      <w:marBottom w:val="0"/>
      <w:divBdr>
        <w:top w:val="none" w:sz="0" w:space="0" w:color="auto"/>
        <w:left w:val="none" w:sz="0" w:space="0" w:color="auto"/>
        <w:bottom w:val="none" w:sz="0" w:space="0" w:color="auto"/>
        <w:right w:val="none" w:sz="0" w:space="0" w:color="auto"/>
      </w:divBdr>
      <w:divsChild>
        <w:div w:id="596333376">
          <w:marLeft w:val="0"/>
          <w:marRight w:val="0"/>
          <w:marTop w:val="0"/>
          <w:marBottom w:val="0"/>
          <w:divBdr>
            <w:top w:val="none" w:sz="0" w:space="0" w:color="auto"/>
            <w:left w:val="none" w:sz="0" w:space="0" w:color="auto"/>
            <w:bottom w:val="none" w:sz="0" w:space="0" w:color="auto"/>
            <w:right w:val="none" w:sz="0" w:space="0" w:color="auto"/>
          </w:divBdr>
        </w:div>
      </w:divsChild>
    </w:div>
    <w:div w:id="1517381126">
      <w:bodyDiv w:val="1"/>
      <w:marLeft w:val="0"/>
      <w:marRight w:val="0"/>
      <w:marTop w:val="0"/>
      <w:marBottom w:val="0"/>
      <w:divBdr>
        <w:top w:val="none" w:sz="0" w:space="0" w:color="auto"/>
        <w:left w:val="none" w:sz="0" w:space="0" w:color="auto"/>
        <w:bottom w:val="none" w:sz="0" w:space="0" w:color="auto"/>
        <w:right w:val="none" w:sz="0" w:space="0" w:color="auto"/>
      </w:divBdr>
      <w:divsChild>
        <w:div w:id="1381631546">
          <w:marLeft w:val="0"/>
          <w:marRight w:val="0"/>
          <w:marTop w:val="0"/>
          <w:marBottom w:val="0"/>
          <w:divBdr>
            <w:top w:val="none" w:sz="0" w:space="0" w:color="auto"/>
            <w:left w:val="none" w:sz="0" w:space="0" w:color="auto"/>
            <w:bottom w:val="none" w:sz="0" w:space="0" w:color="auto"/>
            <w:right w:val="none" w:sz="0" w:space="0" w:color="auto"/>
          </w:divBdr>
        </w:div>
      </w:divsChild>
    </w:div>
    <w:div w:id="1523208668">
      <w:bodyDiv w:val="1"/>
      <w:marLeft w:val="0"/>
      <w:marRight w:val="0"/>
      <w:marTop w:val="0"/>
      <w:marBottom w:val="0"/>
      <w:divBdr>
        <w:top w:val="none" w:sz="0" w:space="0" w:color="auto"/>
        <w:left w:val="none" w:sz="0" w:space="0" w:color="auto"/>
        <w:bottom w:val="none" w:sz="0" w:space="0" w:color="auto"/>
        <w:right w:val="none" w:sz="0" w:space="0" w:color="auto"/>
      </w:divBdr>
    </w:div>
    <w:div w:id="1528787929">
      <w:bodyDiv w:val="1"/>
      <w:marLeft w:val="0"/>
      <w:marRight w:val="0"/>
      <w:marTop w:val="0"/>
      <w:marBottom w:val="0"/>
      <w:divBdr>
        <w:top w:val="none" w:sz="0" w:space="0" w:color="auto"/>
        <w:left w:val="none" w:sz="0" w:space="0" w:color="auto"/>
        <w:bottom w:val="none" w:sz="0" w:space="0" w:color="auto"/>
        <w:right w:val="none" w:sz="0" w:space="0" w:color="auto"/>
      </w:divBdr>
    </w:div>
    <w:div w:id="1549415987">
      <w:bodyDiv w:val="1"/>
      <w:marLeft w:val="0"/>
      <w:marRight w:val="0"/>
      <w:marTop w:val="0"/>
      <w:marBottom w:val="0"/>
      <w:divBdr>
        <w:top w:val="none" w:sz="0" w:space="0" w:color="auto"/>
        <w:left w:val="none" w:sz="0" w:space="0" w:color="auto"/>
        <w:bottom w:val="none" w:sz="0" w:space="0" w:color="auto"/>
        <w:right w:val="none" w:sz="0" w:space="0" w:color="auto"/>
      </w:divBdr>
    </w:div>
    <w:div w:id="1565023391">
      <w:bodyDiv w:val="1"/>
      <w:marLeft w:val="0"/>
      <w:marRight w:val="0"/>
      <w:marTop w:val="0"/>
      <w:marBottom w:val="0"/>
      <w:divBdr>
        <w:top w:val="none" w:sz="0" w:space="0" w:color="auto"/>
        <w:left w:val="none" w:sz="0" w:space="0" w:color="auto"/>
        <w:bottom w:val="none" w:sz="0" w:space="0" w:color="auto"/>
        <w:right w:val="none" w:sz="0" w:space="0" w:color="auto"/>
      </w:divBdr>
    </w:div>
    <w:div w:id="1571693622">
      <w:bodyDiv w:val="1"/>
      <w:marLeft w:val="0"/>
      <w:marRight w:val="0"/>
      <w:marTop w:val="0"/>
      <w:marBottom w:val="0"/>
      <w:divBdr>
        <w:top w:val="none" w:sz="0" w:space="0" w:color="auto"/>
        <w:left w:val="none" w:sz="0" w:space="0" w:color="auto"/>
        <w:bottom w:val="none" w:sz="0" w:space="0" w:color="auto"/>
        <w:right w:val="none" w:sz="0" w:space="0" w:color="auto"/>
      </w:divBdr>
    </w:div>
    <w:div w:id="1596935370">
      <w:bodyDiv w:val="1"/>
      <w:marLeft w:val="0"/>
      <w:marRight w:val="0"/>
      <w:marTop w:val="0"/>
      <w:marBottom w:val="0"/>
      <w:divBdr>
        <w:top w:val="none" w:sz="0" w:space="0" w:color="auto"/>
        <w:left w:val="none" w:sz="0" w:space="0" w:color="auto"/>
        <w:bottom w:val="none" w:sz="0" w:space="0" w:color="auto"/>
        <w:right w:val="none" w:sz="0" w:space="0" w:color="auto"/>
      </w:divBdr>
    </w:div>
    <w:div w:id="1608732214">
      <w:bodyDiv w:val="1"/>
      <w:marLeft w:val="0"/>
      <w:marRight w:val="0"/>
      <w:marTop w:val="0"/>
      <w:marBottom w:val="0"/>
      <w:divBdr>
        <w:top w:val="none" w:sz="0" w:space="0" w:color="auto"/>
        <w:left w:val="none" w:sz="0" w:space="0" w:color="auto"/>
        <w:bottom w:val="none" w:sz="0" w:space="0" w:color="auto"/>
        <w:right w:val="none" w:sz="0" w:space="0" w:color="auto"/>
      </w:divBdr>
      <w:divsChild>
        <w:div w:id="76272041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7715185">
      <w:bodyDiv w:val="1"/>
      <w:marLeft w:val="0"/>
      <w:marRight w:val="0"/>
      <w:marTop w:val="0"/>
      <w:marBottom w:val="0"/>
      <w:divBdr>
        <w:top w:val="none" w:sz="0" w:space="0" w:color="auto"/>
        <w:left w:val="none" w:sz="0" w:space="0" w:color="auto"/>
        <w:bottom w:val="none" w:sz="0" w:space="0" w:color="auto"/>
        <w:right w:val="none" w:sz="0" w:space="0" w:color="auto"/>
      </w:divBdr>
    </w:div>
    <w:div w:id="1638758233">
      <w:bodyDiv w:val="1"/>
      <w:marLeft w:val="0"/>
      <w:marRight w:val="0"/>
      <w:marTop w:val="0"/>
      <w:marBottom w:val="0"/>
      <w:divBdr>
        <w:top w:val="none" w:sz="0" w:space="0" w:color="auto"/>
        <w:left w:val="none" w:sz="0" w:space="0" w:color="auto"/>
        <w:bottom w:val="none" w:sz="0" w:space="0" w:color="auto"/>
        <w:right w:val="none" w:sz="0" w:space="0" w:color="auto"/>
      </w:divBdr>
    </w:div>
    <w:div w:id="1644116435">
      <w:bodyDiv w:val="1"/>
      <w:marLeft w:val="0"/>
      <w:marRight w:val="0"/>
      <w:marTop w:val="0"/>
      <w:marBottom w:val="0"/>
      <w:divBdr>
        <w:top w:val="none" w:sz="0" w:space="0" w:color="auto"/>
        <w:left w:val="none" w:sz="0" w:space="0" w:color="auto"/>
        <w:bottom w:val="none" w:sz="0" w:space="0" w:color="auto"/>
        <w:right w:val="none" w:sz="0" w:space="0" w:color="auto"/>
      </w:divBdr>
      <w:divsChild>
        <w:div w:id="961036769">
          <w:marLeft w:val="0"/>
          <w:marRight w:val="0"/>
          <w:marTop w:val="0"/>
          <w:marBottom w:val="0"/>
          <w:divBdr>
            <w:top w:val="none" w:sz="0" w:space="0" w:color="auto"/>
            <w:left w:val="none" w:sz="0" w:space="0" w:color="auto"/>
            <w:bottom w:val="none" w:sz="0" w:space="0" w:color="auto"/>
            <w:right w:val="none" w:sz="0" w:space="0" w:color="auto"/>
          </w:divBdr>
        </w:div>
      </w:divsChild>
    </w:div>
    <w:div w:id="1652831010">
      <w:bodyDiv w:val="1"/>
      <w:marLeft w:val="0"/>
      <w:marRight w:val="0"/>
      <w:marTop w:val="0"/>
      <w:marBottom w:val="0"/>
      <w:divBdr>
        <w:top w:val="none" w:sz="0" w:space="0" w:color="auto"/>
        <w:left w:val="none" w:sz="0" w:space="0" w:color="auto"/>
        <w:bottom w:val="none" w:sz="0" w:space="0" w:color="auto"/>
        <w:right w:val="none" w:sz="0" w:space="0" w:color="auto"/>
      </w:divBdr>
    </w:div>
    <w:div w:id="1652977127">
      <w:bodyDiv w:val="1"/>
      <w:marLeft w:val="0"/>
      <w:marRight w:val="0"/>
      <w:marTop w:val="0"/>
      <w:marBottom w:val="0"/>
      <w:divBdr>
        <w:top w:val="none" w:sz="0" w:space="0" w:color="auto"/>
        <w:left w:val="none" w:sz="0" w:space="0" w:color="auto"/>
        <w:bottom w:val="none" w:sz="0" w:space="0" w:color="auto"/>
        <w:right w:val="none" w:sz="0" w:space="0" w:color="auto"/>
      </w:divBdr>
    </w:div>
    <w:div w:id="1653487790">
      <w:bodyDiv w:val="1"/>
      <w:marLeft w:val="0"/>
      <w:marRight w:val="0"/>
      <w:marTop w:val="0"/>
      <w:marBottom w:val="0"/>
      <w:divBdr>
        <w:top w:val="none" w:sz="0" w:space="0" w:color="auto"/>
        <w:left w:val="none" w:sz="0" w:space="0" w:color="auto"/>
        <w:bottom w:val="none" w:sz="0" w:space="0" w:color="auto"/>
        <w:right w:val="none" w:sz="0" w:space="0" w:color="auto"/>
      </w:divBdr>
      <w:divsChild>
        <w:div w:id="491680873">
          <w:blockQuote w:val="1"/>
          <w:marLeft w:val="720"/>
          <w:marRight w:val="720"/>
          <w:marTop w:val="100"/>
          <w:marBottom w:val="100"/>
          <w:divBdr>
            <w:top w:val="none" w:sz="0" w:space="0" w:color="auto"/>
            <w:left w:val="none" w:sz="0" w:space="0" w:color="auto"/>
            <w:bottom w:val="none" w:sz="0" w:space="0" w:color="auto"/>
            <w:right w:val="none" w:sz="0" w:space="0" w:color="auto"/>
          </w:divBdr>
        </w:div>
        <w:div w:id="2812333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58729193">
      <w:bodyDiv w:val="1"/>
      <w:marLeft w:val="0"/>
      <w:marRight w:val="0"/>
      <w:marTop w:val="0"/>
      <w:marBottom w:val="0"/>
      <w:divBdr>
        <w:top w:val="none" w:sz="0" w:space="0" w:color="auto"/>
        <w:left w:val="none" w:sz="0" w:space="0" w:color="auto"/>
        <w:bottom w:val="none" w:sz="0" w:space="0" w:color="auto"/>
        <w:right w:val="none" w:sz="0" w:space="0" w:color="auto"/>
      </w:divBdr>
      <w:divsChild>
        <w:div w:id="169221024">
          <w:marLeft w:val="0"/>
          <w:marRight w:val="360"/>
          <w:marTop w:val="0"/>
          <w:marBottom w:val="0"/>
          <w:divBdr>
            <w:top w:val="none" w:sz="0" w:space="0" w:color="auto"/>
            <w:left w:val="none" w:sz="0" w:space="0" w:color="auto"/>
            <w:bottom w:val="none" w:sz="0" w:space="0" w:color="auto"/>
            <w:right w:val="none" w:sz="0" w:space="0" w:color="auto"/>
          </w:divBdr>
          <w:divsChild>
            <w:div w:id="1135756610">
              <w:marLeft w:val="0"/>
              <w:marRight w:val="0"/>
              <w:marTop w:val="0"/>
              <w:marBottom w:val="0"/>
              <w:divBdr>
                <w:top w:val="none" w:sz="0" w:space="0" w:color="auto"/>
                <w:left w:val="none" w:sz="0" w:space="0" w:color="auto"/>
                <w:bottom w:val="none" w:sz="0" w:space="0" w:color="auto"/>
                <w:right w:val="none" w:sz="0" w:space="0" w:color="auto"/>
              </w:divBdr>
            </w:div>
          </w:divsChild>
        </w:div>
        <w:div w:id="1570071735">
          <w:marLeft w:val="0"/>
          <w:marRight w:val="360"/>
          <w:marTop w:val="0"/>
          <w:marBottom w:val="0"/>
          <w:divBdr>
            <w:top w:val="none" w:sz="0" w:space="0" w:color="auto"/>
            <w:left w:val="none" w:sz="0" w:space="0" w:color="auto"/>
            <w:bottom w:val="none" w:sz="0" w:space="0" w:color="auto"/>
            <w:right w:val="none" w:sz="0" w:space="0" w:color="auto"/>
          </w:divBdr>
          <w:divsChild>
            <w:div w:id="5641750">
              <w:marLeft w:val="0"/>
              <w:marRight w:val="-360"/>
              <w:marTop w:val="0"/>
              <w:marBottom w:val="0"/>
              <w:divBdr>
                <w:top w:val="none" w:sz="0" w:space="0" w:color="auto"/>
                <w:left w:val="none" w:sz="0" w:space="0" w:color="auto"/>
                <w:bottom w:val="none" w:sz="0" w:space="0" w:color="auto"/>
                <w:right w:val="none" w:sz="0" w:space="0" w:color="auto"/>
              </w:divBdr>
              <w:divsChild>
                <w:div w:id="1449397242">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667591471">
      <w:bodyDiv w:val="1"/>
      <w:marLeft w:val="0"/>
      <w:marRight w:val="0"/>
      <w:marTop w:val="0"/>
      <w:marBottom w:val="0"/>
      <w:divBdr>
        <w:top w:val="none" w:sz="0" w:space="0" w:color="auto"/>
        <w:left w:val="none" w:sz="0" w:space="0" w:color="auto"/>
        <w:bottom w:val="none" w:sz="0" w:space="0" w:color="auto"/>
        <w:right w:val="none" w:sz="0" w:space="0" w:color="auto"/>
      </w:divBdr>
    </w:div>
    <w:div w:id="1678993445">
      <w:bodyDiv w:val="1"/>
      <w:marLeft w:val="0"/>
      <w:marRight w:val="0"/>
      <w:marTop w:val="0"/>
      <w:marBottom w:val="0"/>
      <w:divBdr>
        <w:top w:val="none" w:sz="0" w:space="0" w:color="auto"/>
        <w:left w:val="none" w:sz="0" w:space="0" w:color="auto"/>
        <w:bottom w:val="none" w:sz="0" w:space="0" w:color="auto"/>
        <w:right w:val="none" w:sz="0" w:space="0" w:color="auto"/>
      </w:divBdr>
    </w:div>
    <w:div w:id="1685134903">
      <w:bodyDiv w:val="1"/>
      <w:marLeft w:val="0"/>
      <w:marRight w:val="0"/>
      <w:marTop w:val="0"/>
      <w:marBottom w:val="0"/>
      <w:divBdr>
        <w:top w:val="none" w:sz="0" w:space="0" w:color="auto"/>
        <w:left w:val="none" w:sz="0" w:space="0" w:color="auto"/>
        <w:bottom w:val="none" w:sz="0" w:space="0" w:color="auto"/>
        <w:right w:val="none" w:sz="0" w:space="0" w:color="auto"/>
      </w:divBdr>
      <w:divsChild>
        <w:div w:id="1270813143">
          <w:marLeft w:val="0"/>
          <w:marRight w:val="0"/>
          <w:marTop w:val="0"/>
          <w:marBottom w:val="0"/>
          <w:divBdr>
            <w:top w:val="none" w:sz="0" w:space="0" w:color="auto"/>
            <w:left w:val="none" w:sz="0" w:space="0" w:color="auto"/>
            <w:bottom w:val="none" w:sz="0" w:space="0" w:color="auto"/>
            <w:right w:val="none" w:sz="0" w:space="0" w:color="auto"/>
          </w:divBdr>
          <w:divsChild>
            <w:div w:id="223875689">
              <w:marLeft w:val="0"/>
              <w:marRight w:val="0"/>
              <w:marTop w:val="0"/>
              <w:marBottom w:val="0"/>
              <w:divBdr>
                <w:top w:val="none" w:sz="0" w:space="0" w:color="auto"/>
                <w:left w:val="none" w:sz="0" w:space="0" w:color="auto"/>
                <w:bottom w:val="none" w:sz="0" w:space="0" w:color="auto"/>
                <w:right w:val="none" w:sz="0" w:space="0" w:color="auto"/>
              </w:divBdr>
            </w:div>
          </w:divsChild>
        </w:div>
        <w:div w:id="1658728113">
          <w:marLeft w:val="0"/>
          <w:marRight w:val="0"/>
          <w:marTop w:val="0"/>
          <w:marBottom w:val="0"/>
          <w:divBdr>
            <w:top w:val="none" w:sz="0" w:space="0" w:color="auto"/>
            <w:left w:val="none" w:sz="0" w:space="0" w:color="auto"/>
            <w:bottom w:val="none" w:sz="0" w:space="0" w:color="auto"/>
            <w:right w:val="none" w:sz="0" w:space="0" w:color="auto"/>
          </w:divBdr>
          <w:divsChild>
            <w:div w:id="1960407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829774">
      <w:bodyDiv w:val="1"/>
      <w:marLeft w:val="0"/>
      <w:marRight w:val="0"/>
      <w:marTop w:val="0"/>
      <w:marBottom w:val="0"/>
      <w:divBdr>
        <w:top w:val="none" w:sz="0" w:space="0" w:color="auto"/>
        <w:left w:val="none" w:sz="0" w:space="0" w:color="auto"/>
        <w:bottom w:val="none" w:sz="0" w:space="0" w:color="auto"/>
        <w:right w:val="none" w:sz="0" w:space="0" w:color="auto"/>
      </w:divBdr>
    </w:div>
    <w:div w:id="1703893941">
      <w:bodyDiv w:val="1"/>
      <w:marLeft w:val="0"/>
      <w:marRight w:val="0"/>
      <w:marTop w:val="0"/>
      <w:marBottom w:val="0"/>
      <w:divBdr>
        <w:top w:val="none" w:sz="0" w:space="0" w:color="auto"/>
        <w:left w:val="none" w:sz="0" w:space="0" w:color="auto"/>
        <w:bottom w:val="none" w:sz="0" w:space="0" w:color="auto"/>
        <w:right w:val="none" w:sz="0" w:space="0" w:color="auto"/>
      </w:divBdr>
      <w:divsChild>
        <w:div w:id="259333123">
          <w:marLeft w:val="0"/>
          <w:marRight w:val="0"/>
          <w:marTop w:val="0"/>
          <w:marBottom w:val="0"/>
          <w:divBdr>
            <w:top w:val="single" w:sz="2" w:space="0" w:color="E5E7EB"/>
            <w:left w:val="single" w:sz="2" w:space="0" w:color="E5E7EB"/>
            <w:bottom w:val="single" w:sz="2" w:space="0" w:color="E5E7EB"/>
            <w:right w:val="single" w:sz="2" w:space="0" w:color="E5E7EB"/>
          </w:divBdr>
        </w:div>
        <w:div w:id="997998388">
          <w:marLeft w:val="0"/>
          <w:marRight w:val="0"/>
          <w:marTop w:val="0"/>
          <w:marBottom w:val="0"/>
          <w:divBdr>
            <w:top w:val="single" w:sz="2" w:space="0" w:color="E5E7EB"/>
            <w:left w:val="single" w:sz="2" w:space="0" w:color="E5E7EB"/>
            <w:bottom w:val="single" w:sz="2" w:space="0" w:color="E5E7EB"/>
            <w:right w:val="single" w:sz="2" w:space="0" w:color="E5E7EB"/>
          </w:divBdr>
        </w:div>
        <w:div w:id="934822672">
          <w:marLeft w:val="0"/>
          <w:marRight w:val="0"/>
          <w:marTop w:val="0"/>
          <w:marBottom w:val="0"/>
          <w:divBdr>
            <w:top w:val="single" w:sz="2" w:space="0" w:color="E5E7EB"/>
            <w:left w:val="single" w:sz="2" w:space="0" w:color="E5E7EB"/>
            <w:bottom w:val="single" w:sz="2" w:space="0" w:color="E5E7EB"/>
            <w:right w:val="single" w:sz="2" w:space="0" w:color="E5E7EB"/>
          </w:divBdr>
        </w:div>
        <w:div w:id="1618171110">
          <w:marLeft w:val="0"/>
          <w:marRight w:val="0"/>
          <w:marTop w:val="0"/>
          <w:marBottom w:val="0"/>
          <w:divBdr>
            <w:top w:val="single" w:sz="2" w:space="0" w:color="E5E7EB"/>
            <w:left w:val="single" w:sz="2" w:space="0" w:color="E5E7EB"/>
            <w:bottom w:val="single" w:sz="2" w:space="0" w:color="E5E7EB"/>
            <w:right w:val="single" w:sz="2" w:space="0" w:color="E5E7EB"/>
          </w:divBdr>
        </w:div>
        <w:div w:id="474026979">
          <w:marLeft w:val="0"/>
          <w:marRight w:val="0"/>
          <w:marTop w:val="0"/>
          <w:marBottom w:val="0"/>
          <w:divBdr>
            <w:top w:val="single" w:sz="2" w:space="0" w:color="E5E7EB"/>
            <w:left w:val="single" w:sz="2" w:space="0" w:color="E5E7EB"/>
            <w:bottom w:val="single" w:sz="2" w:space="0" w:color="E5E7EB"/>
            <w:right w:val="single" w:sz="2" w:space="0" w:color="E5E7EB"/>
          </w:divBdr>
        </w:div>
        <w:div w:id="1302420837">
          <w:marLeft w:val="0"/>
          <w:marRight w:val="0"/>
          <w:marTop w:val="0"/>
          <w:marBottom w:val="0"/>
          <w:divBdr>
            <w:top w:val="single" w:sz="2" w:space="0" w:color="E5E7EB"/>
            <w:left w:val="single" w:sz="2" w:space="0" w:color="E5E7EB"/>
            <w:bottom w:val="single" w:sz="2" w:space="0" w:color="E5E7EB"/>
            <w:right w:val="single" w:sz="2" w:space="0" w:color="E5E7EB"/>
          </w:divBdr>
          <w:divsChild>
            <w:div w:id="646326467">
              <w:marLeft w:val="0"/>
              <w:marRight w:val="0"/>
              <w:marTop w:val="0"/>
              <w:marBottom w:val="0"/>
              <w:divBdr>
                <w:top w:val="single" w:sz="2" w:space="0" w:color="E5E7EB"/>
                <w:left w:val="single" w:sz="2" w:space="0" w:color="E5E7EB"/>
                <w:bottom w:val="single" w:sz="2" w:space="0" w:color="E5E7EB"/>
                <w:right w:val="single" w:sz="2" w:space="0" w:color="E5E7EB"/>
              </w:divBdr>
              <w:divsChild>
                <w:div w:id="1943805194">
                  <w:marLeft w:val="0"/>
                  <w:marRight w:val="0"/>
                  <w:marTop w:val="120"/>
                  <w:marBottom w:val="0"/>
                  <w:divBdr>
                    <w:top w:val="single" w:sz="2" w:space="0" w:color="E5E7EB"/>
                    <w:left w:val="single" w:sz="2" w:space="0" w:color="E5E7EB"/>
                    <w:bottom w:val="single" w:sz="2" w:space="0" w:color="E5E7EB"/>
                    <w:right w:val="single" w:sz="2" w:space="0" w:color="E5E7EB"/>
                  </w:divBdr>
                </w:div>
              </w:divsChild>
            </w:div>
          </w:divsChild>
        </w:div>
        <w:div w:id="38213058">
          <w:marLeft w:val="0"/>
          <w:marRight w:val="0"/>
          <w:marTop w:val="0"/>
          <w:marBottom w:val="0"/>
          <w:divBdr>
            <w:top w:val="single" w:sz="2" w:space="0" w:color="E5E7EB"/>
            <w:left w:val="single" w:sz="2" w:space="0" w:color="E5E7EB"/>
            <w:bottom w:val="single" w:sz="2" w:space="0" w:color="E5E7EB"/>
            <w:right w:val="single" w:sz="2" w:space="0" w:color="E5E7EB"/>
          </w:divBdr>
        </w:div>
        <w:div w:id="915014642">
          <w:marLeft w:val="0"/>
          <w:marRight w:val="0"/>
          <w:marTop w:val="0"/>
          <w:marBottom w:val="0"/>
          <w:divBdr>
            <w:top w:val="single" w:sz="2" w:space="0" w:color="E5E7EB"/>
            <w:left w:val="single" w:sz="2" w:space="0" w:color="E5E7EB"/>
            <w:bottom w:val="single" w:sz="2" w:space="0" w:color="E5E7EB"/>
            <w:right w:val="single" w:sz="2" w:space="0" w:color="E5E7EB"/>
          </w:divBdr>
        </w:div>
        <w:div w:id="1815566847">
          <w:marLeft w:val="0"/>
          <w:marRight w:val="0"/>
          <w:marTop w:val="0"/>
          <w:marBottom w:val="0"/>
          <w:divBdr>
            <w:top w:val="single" w:sz="2" w:space="0" w:color="E5E7EB"/>
            <w:left w:val="single" w:sz="2" w:space="0" w:color="E5E7EB"/>
            <w:bottom w:val="single" w:sz="2" w:space="0" w:color="E5E7EB"/>
            <w:right w:val="single" w:sz="2" w:space="0" w:color="E5E7EB"/>
          </w:divBdr>
        </w:div>
        <w:div w:id="951060225">
          <w:marLeft w:val="0"/>
          <w:marRight w:val="0"/>
          <w:marTop w:val="0"/>
          <w:marBottom w:val="0"/>
          <w:divBdr>
            <w:top w:val="single" w:sz="2" w:space="0" w:color="E5E7EB"/>
            <w:left w:val="single" w:sz="2" w:space="0" w:color="E5E7EB"/>
            <w:bottom w:val="single" w:sz="2" w:space="0" w:color="E5E7EB"/>
            <w:right w:val="single" w:sz="2" w:space="0" w:color="E5E7EB"/>
          </w:divBdr>
        </w:div>
        <w:div w:id="887061266">
          <w:marLeft w:val="0"/>
          <w:marRight w:val="0"/>
          <w:marTop w:val="0"/>
          <w:marBottom w:val="0"/>
          <w:divBdr>
            <w:top w:val="single" w:sz="2" w:space="0" w:color="E5E7EB"/>
            <w:left w:val="single" w:sz="2" w:space="0" w:color="E5E7EB"/>
            <w:bottom w:val="single" w:sz="2" w:space="0" w:color="E5E7EB"/>
            <w:right w:val="single" w:sz="2" w:space="0" w:color="E5E7EB"/>
          </w:divBdr>
        </w:div>
        <w:div w:id="374888006">
          <w:marLeft w:val="0"/>
          <w:marRight w:val="0"/>
          <w:marTop w:val="0"/>
          <w:marBottom w:val="0"/>
          <w:divBdr>
            <w:top w:val="single" w:sz="2" w:space="0" w:color="E5E7EB"/>
            <w:left w:val="single" w:sz="2" w:space="0" w:color="E5E7EB"/>
            <w:bottom w:val="single" w:sz="2" w:space="0" w:color="E5E7EB"/>
            <w:right w:val="single" w:sz="2" w:space="0" w:color="E5E7EB"/>
          </w:divBdr>
        </w:div>
        <w:div w:id="1791775118">
          <w:marLeft w:val="0"/>
          <w:marRight w:val="0"/>
          <w:marTop w:val="0"/>
          <w:marBottom w:val="0"/>
          <w:divBdr>
            <w:top w:val="single" w:sz="2" w:space="0" w:color="E5E7EB"/>
            <w:left w:val="single" w:sz="2" w:space="0" w:color="E5E7EB"/>
            <w:bottom w:val="single" w:sz="2" w:space="0" w:color="E5E7EB"/>
            <w:right w:val="single" w:sz="2" w:space="0" w:color="E5E7EB"/>
          </w:divBdr>
        </w:div>
        <w:div w:id="1521891485">
          <w:marLeft w:val="0"/>
          <w:marRight w:val="0"/>
          <w:marTop w:val="0"/>
          <w:marBottom w:val="0"/>
          <w:divBdr>
            <w:top w:val="single" w:sz="2" w:space="0" w:color="E5E7EB"/>
            <w:left w:val="single" w:sz="2" w:space="0" w:color="E5E7EB"/>
            <w:bottom w:val="single" w:sz="2" w:space="0" w:color="E5E7EB"/>
            <w:right w:val="single" w:sz="2" w:space="0" w:color="E5E7EB"/>
          </w:divBdr>
        </w:div>
        <w:div w:id="1714502163">
          <w:marLeft w:val="0"/>
          <w:marRight w:val="0"/>
          <w:marTop w:val="0"/>
          <w:marBottom w:val="0"/>
          <w:divBdr>
            <w:top w:val="single" w:sz="2" w:space="0" w:color="E5E7EB"/>
            <w:left w:val="single" w:sz="2" w:space="0" w:color="E5E7EB"/>
            <w:bottom w:val="single" w:sz="2" w:space="0" w:color="E5E7EB"/>
            <w:right w:val="single" w:sz="2" w:space="0" w:color="E5E7EB"/>
          </w:divBdr>
        </w:div>
        <w:div w:id="12080760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23017458">
      <w:bodyDiv w:val="1"/>
      <w:marLeft w:val="0"/>
      <w:marRight w:val="0"/>
      <w:marTop w:val="0"/>
      <w:marBottom w:val="0"/>
      <w:divBdr>
        <w:top w:val="none" w:sz="0" w:space="0" w:color="auto"/>
        <w:left w:val="none" w:sz="0" w:space="0" w:color="auto"/>
        <w:bottom w:val="none" w:sz="0" w:space="0" w:color="auto"/>
        <w:right w:val="none" w:sz="0" w:space="0" w:color="auto"/>
      </w:divBdr>
    </w:div>
    <w:div w:id="1726249444">
      <w:bodyDiv w:val="1"/>
      <w:marLeft w:val="0"/>
      <w:marRight w:val="0"/>
      <w:marTop w:val="0"/>
      <w:marBottom w:val="0"/>
      <w:divBdr>
        <w:top w:val="none" w:sz="0" w:space="0" w:color="auto"/>
        <w:left w:val="none" w:sz="0" w:space="0" w:color="auto"/>
        <w:bottom w:val="none" w:sz="0" w:space="0" w:color="auto"/>
        <w:right w:val="none" w:sz="0" w:space="0" w:color="auto"/>
      </w:divBdr>
    </w:div>
    <w:div w:id="1737818880">
      <w:bodyDiv w:val="1"/>
      <w:marLeft w:val="0"/>
      <w:marRight w:val="0"/>
      <w:marTop w:val="0"/>
      <w:marBottom w:val="0"/>
      <w:divBdr>
        <w:top w:val="none" w:sz="0" w:space="0" w:color="auto"/>
        <w:left w:val="none" w:sz="0" w:space="0" w:color="auto"/>
        <w:bottom w:val="none" w:sz="0" w:space="0" w:color="auto"/>
        <w:right w:val="none" w:sz="0" w:space="0" w:color="auto"/>
      </w:divBdr>
      <w:divsChild>
        <w:div w:id="11147006">
          <w:marLeft w:val="0"/>
          <w:marRight w:val="360"/>
          <w:marTop w:val="0"/>
          <w:marBottom w:val="0"/>
          <w:divBdr>
            <w:top w:val="none" w:sz="0" w:space="0" w:color="auto"/>
            <w:left w:val="none" w:sz="0" w:space="0" w:color="auto"/>
            <w:bottom w:val="none" w:sz="0" w:space="0" w:color="auto"/>
            <w:right w:val="none" w:sz="0" w:space="0" w:color="auto"/>
          </w:divBdr>
          <w:divsChild>
            <w:div w:id="5058740">
              <w:marLeft w:val="0"/>
              <w:marRight w:val="0"/>
              <w:marTop w:val="0"/>
              <w:marBottom w:val="0"/>
              <w:divBdr>
                <w:top w:val="none" w:sz="0" w:space="0" w:color="auto"/>
                <w:left w:val="none" w:sz="0" w:space="0" w:color="auto"/>
                <w:bottom w:val="none" w:sz="0" w:space="0" w:color="auto"/>
                <w:right w:val="none" w:sz="0" w:space="0" w:color="auto"/>
              </w:divBdr>
            </w:div>
          </w:divsChild>
        </w:div>
        <w:div w:id="1835409213">
          <w:marLeft w:val="0"/>
          <w:marRight w:val="360"/>
          <w:marTop w:val="0"/>
          <w:marBottom w:val="0"/>
          <w:divBdr>
            <w:top w:val="none" w:sz="0" w:space="0" w:color="auto"/>
            <w:left w:val="none" w:sz="0" w:space="0" w:color="auto"/>
            <w:bottom w:val="none" w:sz="0" w:space="0" w:color="auto"/>
            <w:right w:val="none" w:sz="0" w:space="0" w:color="auto"/>
          </w:divBdr>
          <w:divsChild>
            <w:div w:id="614168130">
              <w:marLeft w:val="0"/>
              <w:marRight w:val="-360"/>
              <w:marTop w:val="0"/>
              <w:marBottom w:val="0"/>
              <w:divBdr>
                <w:top w:val="none" w:sz="0" w:space="0" w:color="auto"/>
                <w:left w:val="none" w:sz="0" w:space="0" w:color="auto"/>
                <w:bottom w:val="none" w:sz="0" w:space="0" w:color="auto"/>
                <w:right w:val="none" w:sz="0" w:space="0" w:color="auto"/>
              </w:divBdr>
              <w:divsChild>
                <w:div w:id="1889954644">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sChild>
    </w:div>
    <w:div w:id="1751804010">
      <w:bodyDiv w:val="1"/>
      <w:marLeft w:val="0"/>
      <w:marRight w:val="0"/>
      <w:marTop w:val="0"/>
      <w:marBottom w:val="0"/>
      <w:divBdr>
        <w:top w:val="none" w:sz="0" w:space="0" w:color="auto"/>
        <w:left w:val="none" w:sz="0" w:space="0" w:color="auto"/>
        <w:bottom w:val="none" w:sz="0" w:space="0" w:color="auto"/>
        <w:right w:val="none" w:sz="0" w:space="0" w:color="auto"/>
      </w:divBdr>
    </w:div>
    <w:div w:id="1758404017">
      <w:bodyDiv w:val="1"/>
      <w:marLeft w:val="0"/>
      <w:marRight w:val="0"/>
      <w:marTop w:val="0"/>
      <w:marBottom w:val="0"/>
      <w:divBdr>
        <w:top w:val="none" w:sz="0" w:space="0" w:color="auto"/>
        <w:left w:val="none" w:sz="0" w:space="0" w:color="auto"/>
        <w:bottom w:val="none" w:sz="0" w:space="0" w:color="auto"/>
        <w:right w:val="none" w:sz="0" w:space="0" w:color="auto"/>
      </w:divBdr>
      <w:divsChild>
        <w:div w:id="1257401410">
          <w:marLeft w:val="0"/>
          <w:marRight w:val="0"/>
          <w:marTop w:val="0"/>
          <w:marBottom w:val="0"/>
          <w:divBdr>
            <w:top w:val="none" w:sz="0" w:space="0" w:color="auto"/>
            <w:left w:val="none" w:sz="0" w:space="0" w:color="auto"/>
            <w:bottom w:val="none" w:sz="0" w:space="0" w:color="auto"/>
            <w:right w:val="none" w:sz="0" w:space="0" w:color="auto"/>
          </w:divBdr>
        </w:div>
        <w:div w:id="1380397939">
          <w:marLeft w:val="0"/>
          <w:marRight w:val="0"/>
          <w:marTop w:val="0"/>
          <w:marBottom w:val="0"/>
          <w:divBdr>
            <w:top w:val="none" w:sz="0" w:space="0" w:color="auto"/>
            <w:left w:val="none" w:sz="0" w:space="0" w:color="auto"/>
            <w:bottom w:val="none" w:sz="0" w:space="0" w:color="auto"/>
            <w:right w:val="none" w:sz="0" w:space="0" w:color="auto"/>
          </w:divBdr>
        </w:div>
        <w:div w:id="1539968285">
          <w:marLeft w:val="0"/>
          <w:marRight w:val="0"/>
          <w:marTop w:val="0"/>
          <w:marBottom w:val="0"/>
          <w:divBdr>
            <w:top w:val="none" w:sz="0" w:space="0" w:color="auto"/>
            <w:left w:val="none" w:sz="0" w:space="0" w:color="auto"/>
            <w:bottom w:val="none" w:sz="0" w:space="0" w:color="auto"/>
            <w:right w:val="none" w:sz="0" w:space="0" w:color="auto"/>
          </w:divBdr>
        </w:div>
        <w:div w:id="343944588">
          <w:marLeft w:val="0"/>
          <w:marRight w:val="0"/>
          <w:marTop w:val="0"/>
          <w:marBottom w:val="0"/>
          <w:divBdr>
            <w:top w:val="none" w:sz="0" w:space="0" w:color="auto"/>
            <w:left w:val="none" w:sz="0" w:space="0" w:color="auto"/>
            <w:bottom w:val="none" w:sz="0" w:space="0" w:color="auto"/>
            <w:right w:val="none" w:sz="0" w:space="0" w:color="auto"/>
          </w:divBdr>
        </w:div>
        <w:div w:id="1561818263">
          <w:marLeft w:val="0"/>
          <w:marRight w:val="0"/>
          <w:marTop w:val="0"/>
          <w:marBottom w:val="0"/>
          <w:divBdr>
            <w:top w:val="none" w:sz="0" w:space="0" w:color="auto"/>
            <w:left w:val="none" w:sz="0" w:space="0" w:color="auto"/>
            <w:bottom w:val="none" w:sz="0" w:space="0" w:color="auto"/>
            <w:right w:val="none" w:sz="0" w:space="0" w:color="auto"/>
          </w:divBdr>
        </w:div>
        <w:div w:id="21782348">
          <w:marLeft w:val="0"/>
          <w:marRight w:val="0"/>
          <w:marTop w:val="0"/>
          <w:marBottom w:val="0"/>
          <w:divBdr>
            <w:top w:val="none" w:sz="0" w:space="0" w:color="auto"/>
            <w:left w:val="none" w:sz="0" w:space="0" w:color="auto"/>
            <w:bottom w:val="none" w:sz="0" w:space="0" w:color="auto"/>
            <w:right w:val="none" w:sz="0" w:space="0" w:color="auto"/>
          </w:divBdr>
        </w:div>
        <w:div w:id="38358168">
          <w:marLeft w:val="0"/>
          <w:marRight w:val="0"/>
          <w:marTop w:val="0"/>
          <w:marBottom w:val="0"/>
          <w:divBdr>
            <w:top w:val="none" w:sz="0" w:space="0" w:color="auto"/>
            <w:left w:val="none" w:sz="0" w:space="0" w:color="auto"/>
            <w:bottom w:val="none" w:sz="0" w:space="0" w:color="auto"/>
            <w:right w:val="none" w:sz="0" w:space="0" w:color="auto"/>
          </w:divBdr>
        </w:div>
        <w:div w:id="168762827">
          <w:marLeft w:val="0"/>
          <w:marRight w:val="0"/>
          <w:marTop w:val="0"/>
          <w:marBottom w:val="0"/>
          <w:divBdr>
            <w:top w:val="none" w:sz="0" w:space="0" w:color="auto"/>
            <w:left w:val="none" w:sz="0" w:space="0" w:color="auto"/>
            <w:bottom w:val="none" w:sz="0" w:space="0" w:color="auto"/>
            <w:right w:val="none" w:sz="0" w:space="0" w:color="auto"/>
          </w:divBdr>
        </w:div>
        <w:div w:id="2026978836">
          <w:marLeft w:val="0"/>
          <w:marRight w:val="0"/>
          <w:marTop w:val="0"/>
          <w:marBottom w:val="0"/>
          <w:divBdr>
            <w:top w:val="none" w:sz="0" w:space="0" w:color="auto"/>
            <w:left w:val="none" w:sz="0" w:space="0" w:color="auto"/>
            <w:bottom w:val="none" w:sz="0" w:space="0" w:color="auto"/>
            <w:right w:val="none" w:sz="0" w:space="0" w:color="auto"/>
          </w:divBdr>
        </w:div>
        <w:div w:id="670376023">
          <w:marLeft w:val="0"/>
          <w:marRight w:val="0"/>
          <w:marTop w:val="0"/>
          <w:marBottom w:val="0"/>
          <w:divBdr>
            <w:top w:val="none" w:sz="0" w:space="0" w:color="auto"/>
            <w:left w:val="none" w:sz="0" w:space="0" w:color="auto"/>
            <w:bottom w:val="none" w:sz="0" w:space="0" w:color="auto"/>
            <w:right w:val="none" w:sz="0" w:space="0" w:color="auto"/>
          </w:divBdr>
        </w:div>
        <w:div w:id="977144913">
          <w:marLeft w:val="0"/>
          <w:marRight w:val="0"/>
          <w:marTop w:val="0"/>
          <w:marBottom w:val="0"/>
          <w:divBdr>
            <w:top w:val="none" w:sz="0" w:space="0" w:color="auto"/>
            <w:left w:val="none" w:sz="0" w:space="0" w:color="auto"/>
            <w:bottom w:val="none" w:sz="0" w:space="0" w:color="auto"/>
            <w:right w:val="none" w:sz="0" w:space="0" w:color="auto"/>
          </w:divBdr>
        </w:div>
        <w:div w:id="240331462">
          <w:marLeft w:val="0"/>
          <w:marRight w:val="0"/>
          <w:marTop w:val="0"/>
          <w:marBottom w:val="0"/>
          <w:divBdr>
            <w:top w:val="none" w:sz="0" w:space="0" w:color="auto"/>
            <w:left w:val="none" w:sz="0" w:space="0" w:color="auto"/>
            <w:bottom w:val="none" w:sz="0" w:space="0" w:color="auto"/>
            <w:right w:val="none" w:sz="0" w:space="0" w:color="auto"/>
          </w:divBdr>
        </w:div>
        <w:div w:id="153035707">
          <w:marLeft w:val="0"/>
          <w:marRight w:val="0"/>
          <w:marTop w:val="0"/>
          <w:marBottom w:val="0"/>
          <w:divBdr>
            <w:top w:val="none" w:sz="0" w:space="0" w:color="auto"/>
            <w:left w:val="none" w:sz="0" w:space="0" w:color="auto"/>
            <w:bottom w:val="none" w:sz="0" w:space="0" w:color="auto"/>
            <w:right w:val="none" w:sz="0" w:space="0" w:color="auto"/>
          </w:divBdr>
        </w:div>
        <w:div w:id="1545940559">
          <w:marLeft w:val="0"/>
          <w:marRight w:val="0"/>
          <w:marTop w:val="0"/>
          <w:marBottom w:val="0"/>
          <w:divBdr>
            <w:top w:val="none" w:sz="0" w:space="0" w:color="auto"/>
            <w:left w:val="none" w:sz="0" w:space="0" w:color="auto"/>
            <w:bottom w:val="none" w:sz="0" w:space="0" w:color="auto"/>
            <w:right w:val="none" w:sz="0" w:space="0" w:color="auto"/>
          </w:divBdr>
        </w:div>
        <w:div w:id="619527870">
          <w:marLeft w:val="0"/>
          <w:marRight w:val="0"/>
          <w:marTop w:val="0"/>
          <w:marBottom w:val="0"/>
          <w:divBdr>
            <w:top w:val="none" w:sz="0" w:space="0" w:color="auto"/>
            <w:left w:val="none" w:sz="0" w:space="0" w:color="auto"/>
            <w:bottom w:val="none" w:sz="0" w:space="0" w:color="auto"/>
            <w:right w:val="none" w:sz="0" w:space="0" w:color="auto"/>
          </w:divBdr>
        </w:div>
        <w:div w:id="750084798">
          <w:marLeft w:val="0"/>
          <w:marRight w:val="0"/>
          <w:marTop w:val="0"/>
          <w:marBottom w:val="0"/>
          <w:divBdr>
            <w:top w:val="none" w:sz="0" w:space="0" w:color="auto"/>
            <w:left w:val="none" w:sz="0" w:space="0" w:color="auto"/>
            <w:bottom w:val="none" w:sz="0" w:space="0" w:color="auto"/>
            <w:right w:val="none" w:sz="0" w:space="0" w:color="auto"/>
          </w:divBdr>
        </w:div>
        <w:div w:id="701171221">
          <w:marLeft w:val="0"/>
          <w:marRight w:val="0"/>
          <w:marTop w:val="0"/>
          <w:marBottom w:val="0"/>
          <w:divBdr>
            <w:top w:val="none" w:sz="0" w:space="0" w:color="auto"/>
            <w:left w:val="none" w:sz="0" w:space="0" w:color="auto"/>
            <w:bottom w:val="none" w:sz="0" w:space="0" w:color="auto"/>
            <w:right w:val="none" w:sz="0" w:space="0" w:color="auto"/>
          </w:divBdr>
        </w:div>
        <w:div w:id="1291285901">
          <w:marLeft w:val="0"/>
          <w:marRight w:val="0"/>
          <w:marTop w:val="0"/>
          <w:marBottom w:val="0"/>
          <w:divBdr>
            <w:top w:val="none" w:sz="0" w:space="0" w:color="auto"/>
            <w:left w:val="none" w:sz="0" w:space="0" w:color="auto"/>
            <w:bottom w:val="none" w:sz="0" w:space="0" w:color="auto"/>
            <w:right w:val="none" w:sz="0" w:space="0" w:color="auto"/>
          </w:divBdr>
        </w:div>
        <w:div w:id="1532720334">
          <w:marLeft w:val="0"/>
          <w:marRight w:val="0"/>
          <w:marTop w:val="0"/>
          <w:marBottom w:val="0"/>
          <w:divBdr>
            <w:top w:val="none" w:sz="0" w:space="0" w:color="auto"/>
            <w:left w:val="none" w:sz="0" w:space="0" w:color="auto"/>
            <w:bottom w:val="none" w:sz="0" w:space="0" w:color="auto"/>
            <w:right w:val="none" w:sz="0" w:space="0" w:color="auto"/>
          </w:divBdr>
        </w:div>
        <w:div w:id="782774199">
          <w:marLeft w:val="0"/>
          <w:marRight w:val="0"/>
          <w:marTop w:val="0"/>
          <w:marBottom w:val="0"/>
          <w:divBdr>
            <w:top w:val="none" w:sz="0" w:space="0" w:color="auto"/>
            <w:left w:val="none" w:sz="0" w:space="0" w:color="auto"/>
            <w:bottom w:val="none" w:sz="0" w:space="0" w:color="auto"/>
            <w:right w:val="none" w:sz="0" w:space="0" w:color="auto"/>
          </w:divBdr>
        </w:div>
        <w:div w:id="642974427">
          <w:marLeft w:val="0"/>
          <w:marRight w:val="0"/>
          <w:marTop w:val="0"/>
          <w:marBottom w:val="0"/>
          <w:divBdr>
            <w:top w:val="none" w:sz="0" w:space="0" w:color="auto"/>
            <w:left w:val="none" w:sz="0" w:space="0" w:color="auto"/>
            <w:bottom w:val="none" w:sz="0" w:space="0" w:color="auto"/>
            <w:right w:val="none" w:sz="0" w:space="0" w:color="auto"/>
          </w:divBdr>
        </w:div>
        <w:div w:id="58327126">
          <w:marLeft w:val="0"/>
          <w:marRight w:val="0"/>
          <w:marTop w:val="0"/>
          <w:marBottom w:val="0"/>
          <w:divBdr>
            <w:top w:val="none" w:sz="0" w:space="0" w:color="auto"/>
            <w:left w:val="none" w:sz="0" w:space="0" w:color="auto"/>
            <w:bottom w:val="none" w:sz="0" w:space="0" w:color="auto"/>
            <w:right w:val="none" w:sz="0" w:space="0" w:color="auto"/>
          </w:divBdr>
        </w:div>
        <w:div w:id="2003850512">
          <w:marLeft w:val="0"/>
          <w:marRight w:val="0"/>
          <w:marTop w:val="0"/>
          <w:marBottom w:val="0"/>
          <w:divBdr>
            <w:top w:val="none" w:sz="0" w:space="0" w:color="auto"/>
            <w:left w:val="none" w:sz="0" w:space="0" w:color="auto"/>
            <w:bottom w:val="none" w:sz="0" w:space="0" w:color="auto"/>
            <w:right w:val="none" w:sz="0" w:space="0" w:color="auto"/>
          </w:divBdr>
        </w:div>
      </w:divsChild>
    </w:div>
    <w:div w:id="1761482298">
      <w:bodyDiv w:val="1"/>
      <w:marLeft w:val="0"/>
      <w:marRight w:val="0"/>
      <w:marTop w:val="0"/>
      <w:marBottom w:val="0"/>
      <w:divBdr>
        <w:top w:val="none" w:sz="0" w:space="0" w:color="auto"/>
        <w:left w:val="none" w:sz="0" w:space="0" w:color="auto"/>
        <w:bottom w:val="none" w:sz="0" w:space="0" w:color="auto"/>
        <w:right w:val="none" w:sz="0" w:space="0" w:color="auto"/>
      </w:divBdr>
    </w:div>
    <w:div w:id="1766461908">
      <w:bodyDiv w:val="1"/>
      <w:marLeft w:val="0"/>
      <w:marRight w:val="0"/>
      <w:marTop w:val="0"/>
      <w:marBottom w:val="0"/>
      <w:divBdr>
        <w:top w:val="none" w:sz="0" w:space="0" w:color="auto"/>
        <w:left w:val="none" w:sz="0" w:space="0" w:color="auto"/>
        <w:bottom w:val="none" w:sz="0" w:space="0" w:color="auto"/>
        <w:right w:val="none" w:sz="0" w:space="0" w:color="auto"/>
      </w:divBdr>
    </w:div>
    <w:div w:id="1800491241">
      <w:bodyDiv w:val="1"/>
      <w:marLeft w:val="0"/>
      <w:marRight w:val="0"/>
      <w:marTop w:val="0"/>
      <w:marBottom w:val="0"/>
      <w:divBdr>
        <w:top w:val="none" w:sz="0" w:space="0" w:color="auto"/>
        <w:left w:val="none" w:sz="0" w:space="0" w:color="auto"/>
        <w:bottom w:val="none" w:sz="0" w:space="0" w:color="auto"/>
        <w:right w:val="none" w:sz="0" w:space="0" w:color="auto"/>
      </w:divBdr>
    </w:div>
    <w:div w:id="1816331283">
      <w:bodyDiv w:val="1"/>
      <w:marLeft w:val="0"/>
      <w:marRight w:val="0"/>
      <w:marTop w:val="0"/>
      <w:marBottom w:val="0"/>
      <w:divBdr>
        <w:top w:val="none" w:sz="0" w:space="0" w:color="auto"/>
        <w:left w:val="none" w:sz="0" w:space="0" w:color="auto"/>
        <w:bottom w:val="none" w:sz="0" w:space="0" w:color="auto"/>
        <w:right w:val="none" w:sz="0" w:space="0" w:color="auto"/>
      </w:divBdr>
    </w:div>
    <w:div w:id="1817213220">
      <w:bodyDiv w:val="1"/>
      <w:marLeft w:val="0"/>
      <w:marRight w:val="0"/>
      <w:marTop w:val="0"/>
      <w:marBottom w:val="0"/>
      <w:divBdr>
        <w:top w:val="none" w:sz="0" w:space="0" w:color="auto"/>
        <w:left w:val="none" w:sz="0" w:space="0" w:color="auto"/>
        <w:bottom w:val="none" w:sz="0" w:space="0" w:color="auto"/>
        <w:right w:val="none" w:sz="0" w:space="0" w:color="auto"/>
      </w:divBdr>
    </w:div>
    <w:div w:id="1842114162">
      <w:bodyDiv w:val="1"/>
      <w:marLeft w:val="0"/>
      <w:marRight w:val="0"/>
      <w:marTop w:val="0"/>
      <w:marBottom w:val="0"/>
      <w:divBdr>
        <w:top w:val="none" w:sz="0" w:space="0" w:color="auto"/>
        <w:left w:val="none" w:sz="0" w:space="0" w:color="auto"/>
        <w:bottom w:val="none" w:sz="0" w:space="0" w:color="auto"/>
        <w:right w:val="none" w:sz="0" w:space="0" w:color="auto"/>
      </w:divBdr>
    </w:div>
    <w:div w:id="1870794281">
      <w:bodyDiv w:val="1"/>
      <w:marLeft w:val="0"/>
      <w:marRight w:val="0"/>
      <w:marTop w:val="0"/>
      <w:marBottom w:val="0"/>
      <w:divBdr>
        <w:top w:val="none" w:sz="0" w:space="0" w:color="auto"/>
        <w:left w:val="none" w:sz="0" w:space="0" w:color="auto"/>
        <w:bottom w:val="none" w:sz="0" w:space="0" w:color="auto"/>
        <w:right w:val="none" w:sz="0" w:space="0" w:color="auto"/>
      </w:divBdr>
    </w:div>
    <w:div w:id="1877156138">
      <w:bodyDiv w:val="1"/>
      <w:marLeft w:val="0"/>
      <w:marRight w:val="0"/>
      <w:marTop w:val="0"/>
      <w:marBottom w:val="0"/>
      <w:divBdr>
        <w:top w:val="none" w:sz="0" w:space="0" w:color="auto"/>
        <w:left w:val="none" w:sz="0" w:space="0" w:color="auto"/>
        <w:bottom w:val="none" w:sz="0" w:space="0" w:color="auto"/>
        <w:right w:val="none" w:sz="0" w:space="0" w:color="auto"/>
      </w:divBdr>
    </w:div>
    <w:div w:id="1882980487">
      <w:bodyDiv w:val="1"/>
      <w:marLeft w:val="0"/>
      <w:marRight w:val="0"/>
      <w:marTop w:val="0"/>
      <w:marBottom w:val="0"/>
      <w:divBdr>
        <w:top w:val="none" w:sz="0" w:space="0" w:color="auto"/>
        <w:left w:val="none" w:sz="0" w:space="0" w:color="auto"/>
        <w:bottom w:val="none" w:sz="0" w:space="0" w:color="auto"/>
        <w:right w:val="none" w:sz="0" w:space="0" w:color="auto"/>
      </w:divBdr>
    </w:div>
    <w:div w:id="1892107638">
      <w:bodyDiv w:val="1"/>
      <w:marLeft w:val="0"/>
      <w:marRight w:val="0"/>
      <w:marTop w:val="0"/>
      <w:marBottom w:val="0"/>
      <w:divBdr>
        <w:top w:val="none" w:sz="0" w:space="0" w:color="auto"/>
        <w:left w:val="none" w:sz="0" w:space="0" w:color="auto"/>
        <w:bottom w:val="none" w:sz="0" w:space="0" w:color="auto"/>
        <w:right w:val="none" w:sz="0" w:space="0" w:color="auto"/>
      </w:divBdr>
    </w:div>
    <w:div w:id="1900244867">
      <w:bodyDiv w:val="1"/>
      <w:marLeft w:val="0"/>
      <w:marRight w:val="0"/>
      <w:marTop w:val="0"/>
      <w:marBottom w:val="0"/>
      <w:divBdr>
        <w:top w:val="none" w:sz="0" w:space="0" w:color="auto"/>
        <w:left w:val="none" w:sz="0" w:space="0" w:color="auto"/>
        <w:bottom w:val="none" w:sz="0" w:space="0" w:color="auto"/>
        <w:right w:val="none" w:sz="0" w:space="0" w:color="auto"/>
      </w:divBdr>
    </w:div>
    <w:div w:id="1901020698">
      <w:bodyDiv w:val="1"/>
      <w:marLeft w:val="0"/>
      <w:marRight w:val="0"/>
      <w:marTop w:val="0"/>
      <w:marBottom w:val="0"/>
      <w:divBdr>
        <w:top w:val="none" w:sz="0" w:space="0" w:color="auto"/>
        <w:left w:val="none" w:sz="0" w:space="0" w:color="auto"/>
        <w:bottom w:val="none" w:sz="0" w:space="0" w:color="auto"/>
        <w:right w:val="none" w:sz="0" w:space="0" w:color="auto"/>
      </w:divBdr>
    </w:div>
    <w:div w:id="1901399455">
      <w:bodyDiv w:val="1"/>
      <w:marLeft w:val="0"/>
      <w:marRight w:val="0"/>
      <w:marTop w:val="0"/>
      <w:marBottom w:val="0"/>
      <w:divBdr>
        <w:top w:val="none" w:sz="0" w:space="0" w:color="auto"/>
        <w:left w:val="none" w:sz="0" w:space="0" w:color="auto"/>
        <w:bottom w:val="none" w:sz="0" w:space="0" w:color="auto"/>
        <w:right w:val="none" w:sz="0" w:space="0" w:color="auto"/>
      </w:divBdr>
      <w:divsChild>
        <w:div w:id="753168858">
          <w:marLeft w:val="0"/>
          <w:marRight w:val="0"/>
          <w:marTop w:val="0"/>
          <w:marBottom w:val="0"/>
          <w:divBdr>
            <w:top w:val="none" w:sz="0" w:space="0" w:color="auto"/>
            <w:left w:val="none" w:sz="0" w:space="0" w:color="auto"/>
            <w:bottom w:val="none" w:sz="0" w:space="0" w:color="auto"/>
            <w:right w:val="none" w:sz="0" w:space="0" w:color="auto"/>
          </w:divBdr>
          <w:divsChild>
            <w:div w:id="1355033981">
              <w:marLeft w:val="0"/>
              <w:marRight w:val="0"/>
              <w:marTop w:val="480"/>
              <w:marBottom w:val="480"/>
              <w:divBdr>
                <w:top w:val="none" w:sz="0" w:space="0" w:color="auto"/>
                <w:left w:val="none" w:sz="0" w:space="0" w:color="auto"/>
                <w:bottom w:val="none" w:sz="0" w:space="0" w:color="auto"/>
                <w:right w:val="none" w:sz="0" w:space="0" w:color="auto"/>
              </w:divBdr>
              <w:divsChild>
                <w:div w:id="2056155840">
                  <w:marLeft w:val="0"/>
                  <w:marRight w:val="0"/>
                  <w:marTop w:val="480"/>
                  <w:marBottom w:val="480"/>
                  <w:divBdr>
                    <w:top w:val="none" w:sz="0" w:space="0" w:color="auto"/>
                    <w:left w:val="none" w:sz="0" w:space="0" w:color="auto"/>
                    <w:bottom w:val="none" w:sz="0" w:space="0" w:color="auto"/>
                    <w:right w:val="none" w:sz="0" w:space="0" w:color="auto"/>
                  </w:divBdr>
                  <w:divsChild>
                    <w:div w:id="423765798">
                      <w:marLeft w:val="0"/>
                      <w:marRight w:val="0"/>
                      <w:marTop w:val="0"/>
                      <w:marBottom w:val="0"/>
                      <w:divBdr>
                        <w:top w:val="none" w:sz="0" w:space="0" w:color="auto"/>
                        <w:left w:val="none" w:sz="0" w:space="0" w:color="auto"/>
                        <w:bottom w:val="none" w:sz="0" w:space="0" w:color="auto"/>
                        <w:right w:val="none" w:sz="0" w:space="0" w:color="auto"/>
                      </w:divBdr>
                      <w:divsChild>
                        <w:div w:id="1518424440">
                          <w:marLeft w:val="0"/>
                          <w:marRight w:val="0"/>
                          <w:marTop w:val="0"/>
                          <w:marBottom w:val="0"/>
                          <w:divBdr>
                            <w:top w:val="none" w:sz="0" w:space="0" w:color="auto"/>
                            <w:left w:val="none" w:sz="0" w:space="0" w:color="auto"/>
                            <w:bottom w:val="none" w:sz="0" w:space="0" w:color="auto"/>
                            <w:right w:val="none" w:sz="0" w:space="0" w:color="auto"/>
                          </w:divBdr>
                          <w:divsChild>
                            <w:div w:id="439032776">
                              <w:marLeft w:val="0"/>
                              <w:marRight w:val="0"/>
                              <w:marTop w:val="0"/>
                              <w:marBottom w:val="0"/>
                              <w:divBdr>
                                <w:top w:val="none" w:sz="0" w:space="0" w:color="auto"/>
                                <w:left w:val="none" w:sz="0" w:space="0" w:color="auto"/>
                                <w:bottom w:val="none" w:sz="0" w:space="0" w:color="auto"/>
                                <w:right w:val="none" w:sz="0" w:space="0" w:color="auto"/>
                              </w:divBdr>
                              <w:divsChild>
                                <w:div w:id="185674872">
                                  <w:marLeft w:val="0"/>
                                  <w:marRight w:val="0"/>
                                  <w:marTop w:val="0"/>
                                  <w:marBottom w:val="0"/>
                                  <w:divBdr>
                                    <w:top w:val="none" w:sz="0" w:space="0" w:color="auto"/>
                                    <w:left w:val="none" w:sz="0" w:space="0" w:color="auto"/>
                                    <w:bottom w:val="none" w:sz="0" w:space="0" w:color="auto"/>
                                    <w:right w:val="none" w:sz="0" w:space="0" w:color="auto"/>
                                  </w:divBdr>
                                  <w:divsChild>
                                    <w:div w:id="83579446">
                                      <w:marLeft w:val="0"/>
                                      <w:marRight w:val="0"/>
                                      <w:marTop w:val="0"/>
                                      <w:marBottom w:val="0"/>
                                      <w:divBdr>
                                        <w:top w:val="none" w:sz="0" w:space="0" w:color="auto"/>
                                        <w:left w:val="none" w:sz="0" w:space="0" w:color="auto"/>
                                        <w:bottom w:val="none" w:sz="0" w:space="0" w:color="auto"/>
                                        <w:right w:val="none" w:sz="0" w:space="0" w:color="auto"/>
                                      </w:divBdr>
                                      <w:divsChild>
                                        <w:div w:id="686060919">
                                          <w:marLeft w:val="0"/>
                                          <w:marRight w:val="0"/>
                                          <w:marTop w:val="0"/>
                                          <w:marBottom w:val="0"/>
                                          <w:divBdr>
                                            <w:top w:val="none" w:sz="0" w:space="0" w:color="auto"/>
                                            <w:left w:val="none" w:sz="0" w:space="0" w:color="auto"/>
                                            <w:bottom w:val="none" w:sz="0" w:space="0" w:color="auto"/>
                                            <w:right w:val="none" w:sz="0" w:space="0" w:color="auto"/>
                                          </w:divBdr>
                                        </w:div>
                                      </w:divsChild>
                                    </w:div>
                                    <w:div w:id="669796971">
                                      <w:marLeft w:val="0"/>
                                      <w:marRight w:val="0"/>
                                      <w:marTop w:val="0"/>
                                      <w:marBottom w:val="0"/>
                                      <w:divBdr>
                                        <w:top w:val="none" w:sz="0" w:space="0" w:color="auto"/>
                                        <w:left w:val="none" w:sz="0" w:space="0" w:color="auto"/>
                                        <w:bottom w:val="none" w:sz="0" w:space="0" w:color="auto"/>
                                        <w:right w:val="none" w:sz="0" w:space="0" w:color="auto"/>
                                      </w:divBdr>
                                      <w:divsChild>
                                        <w:div w:id="1985624489">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 w:id="1252622219">
                                  <w:marLeft w:val="0"/>
                                  <w:marRight w:val="0"/>
                                  <w:marTop w:val="0"/>
                                  <w:marBottom w:val="0"/>
                                  <w:divBdr>
                                    <w:top w:val="none" w:sz="0" w:space="0" w:color="auto"/>
                                    <w:left w:val="none" w:sz="0" w:space="0" w:color="auto"/>
                                    <w:bottom w:val="none" w:sz="0" w:space="0" w:color="auto"/>
                                    <w:right w:val="none" w:sz="0" w:space="0" w:color="auto"/>
                                  </w:divBdr>
                                  <w:divsChild>
                                    <w:div w:id="600070896">
                                      <w:marLeft w:val="0"/>
                                      <w:marRight w:val="0"/>
                                      <w:marTop w:val="0"/>
                                      <w:marBottom w:val="0"/>
                                      <w:divBdr>
                                        <w:top w:val="none" w:sz="0" w:space="0" w:color="auto"/>
                                        <w:left w:val="none" w:sz="0" w:space="0" w:color="auto"/>
                                        <w:bottom w:val="none" w:sz="0" w:space="0" w:color="auto"/>
                                        <w:right w:val="none" w:sz="0" w:space="0" w:color="auto"/>
                                      </w:divBdr>
                                      <w:divsChild>
                                        <w:div w:id="2112778516">
                                          <w:marLeft w:val="0"/>
                                          <w:marRight w:val="0"/>
                                          <w:marTop w:val="0"/>
                                          <w:marBottom w:val="0"/>
                                          <w:divBdr>
                                            <w:top w:val="none" w:sz="0" w:space="0" w:color="auto"/>
                                            <w:left w:val="none" w:sz="0" w:space="0" w:color="auto"/>
                                            <w:bottom w:val="none" w:sz="0" w:space="0" w:color="auto"/>
                                            <w:right w:val="none" w:sz="0" w:space="0" w:color="auto"/>
                                          </w:divBdr>
                                          <w:divsChild>
                                            <w:div w:id="935014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8756782">
      <w:bodyDiv w:val="1"/>
      <w:marLeft w:val="0"/>
      <w:marRight w:val="0"/>
      <w:marTop w:val="0"/>
      <w:marBottom w:val="0"/>
      <w:divBdr>
        <w:top w:val="none" w:sz="0" w:space="0" w:color="auto"/>
        <w:left w:val="none" w:sz="0" w:space="0" w:color="auto"/>
        <w:bottom w:val="none" w:sz="0" w:space="0" w:color="auto"/>
        <w:right w:val="none" w:sz="0" w:space="0" w:color="auto"/>
      </w:divBdr>
      <w:divsChild>
        <w:div w:id="1312978908">
          <w:marLeft w:val="0"/>
          <w:marRight w:val="360"/>
          <w:marTop w:val="0"/>
          <w:marBottom w:val="0"/>
          <w:divBdr>
            <w:top w:val="none" w:sz="0" w:space="0" w:color="auto"/>
            <w:left w:val="none" w:sz="0" w:space="0" w:color="auto"/>
            <w:bottom w:val="none" w:sz="0" w:space="0" w:color="auto"/>
            <w:right w:val="none" w:sz="0" w:space="0" w:color="auto"/>
          </w:divBdr>
          <w:divsChild>
            <w:div w:id="1920821244">
              <w:marLeft w:val="0"/>
              <w:marRight w:val="-360"/>
              <w:marTop w:val="0"/>
              <w:marBottom w:val="0"/>
              <w:divBdr>
                <w:top w:val="none" w:sz="0" w:space="0" w:color="auto"/>
                <w:left w:val="none" w:sz="0" w:space="0" w:color="auto"/>
                <w:bottom w:val="none" w:sz="0" w:space="0" w:color="auto"/>
                <w:right w:val="none" w:sz="0" w:space="0" w:color="auto"/>
              </w:divBdr>
              <w:divsChild>
                <w:div w:id="23673206">
                  <w:marLeft w:val="0"/>
                  <w:marRight w:val="360"/>
                  <w:marTop w:val="0"/>
                  <w:marBottom w:val="0"/>
                  <w:divBdr>
                    <w:top w:val="none" w:sz="0" w:space="0" w:color="auto"/>
                    <w:left w:val="none" w:sz="0" w:space="0" w:color="auto"/>
                    <w:bottom w:val="none" w:sz="0" w:space="0" w:color="auto"/>
                    <w:right w:val="none" w:sz="0" w:space="0" w:color="auto"/>
                  </w:divBdr>
                </w:div>
              </w:divsChild>
            </w:div>
          </w:divsChild>
        </w:div>
        <w:div w:id="1559395043">
          <w:marLeft w:val="0"/>
          <w:marRight w:val="360"/>
          <w:marTop w:val="0"/>
          <w:marBottom w:val="0"/>
          <w:divBdr>
            <w:top w:val="none" w:sz="0" w:space="0" w:color="auto"/>
            <w:left w:val="none" w:sz="0" w:space="0" w:color="auto"/>
            <w:bottom w:val="none" w:sz="0" w:space="0" w:color="auto"/>
            <w:right w:val="none" w:sz="0" w:space="0" w:color="auto"/>
          </w:divBdr>
          <w:divsChild>
            <w:div w:id="19242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470289">
      <w:bodyDiv w:val="1"/>
      <w:marLeft w:val="0"/>
      <w:marRight w:val="0"/>
      <w:marTop w:val="0"/>
      <w:marBottom w:val="0"/>
      <w:divBdr>
        <w:top w:val="none" w:sz="0" w:space="0" w:color="auto"/>
        <w:left w:val="none" w:sz="0" w:space="0" w:color="auto"/>
        <w:bottom w:val="none" w:sz="0" w:space="0" w:color="auto"/>
        <w:right w:val="none" w:sz="0" w:space="0" w:color="auto"/>
      </w:divBdr>
    </w:div>
    <w:div w:id="1919435652">
      <w:bodyDiv w:val="1"/>
      <w:marLeft w:val="0"/>
      <w:marRight w:val="0"/>
      <w:marTop w:val="0"/>
      <w:marBottom w:val="0"/>
      <w:divBdr>
        <w:top w:val="none" w:sz="0" w:space="0" w:color="auto"/>
        <w:left w:val="none" w:sz="0" w:space="0" w:color="auto"/>
        <w:bottom w:val="none" w:sz="0" w:space="0" w:color="auto"/>
        <w:right w:val="none" w:sz="0" w:space="0" w:color="auto"/>
      </w:divBdr>
    </w:div>
    <w:div w:id="1929387436">
      <w:bodyDiv w:val="1"/>
      <w:marLeft w:val="0"/>
      <w:marRight w:val="0"/>
      <w:marTop w:val="0"/>
      <w:marBottom w:val="0"/>
      <w:divBdr>
        <w:top w:val="none" w:sz="0" w:space="0" w:color="auto"/>
        <w:left w:val="none" w:sz="0" w:space="0" w:color="auto"/>
        <w:bottom w:val="none" w:sz="0" w:space="0" w:color="auto"/>
        <w:right w:val="none" w:sz="0" w:space="0" w:color="auto"/>
      </w:divBdr>
    </w:div>
    <w:div w:id="1943225625">
      <w:bodyDiv w:val="1"/>
      <w:marLeft w:val="0"/>
      <w:marRight w:val="0"/>
      <w:marTop w:val="0"/>
      <w:marBottom w:val="0"/>
      <w:divBdr>
        <w:top w:val="none" w:sz="0" w:space="0" w:color="auto"/>
        <w:left w:val="none" w:sz="0" w:space="0" w:color="auto"/>
        <w:bottom w:val="none" w:sz="0" w:space="0" w:color="auto"/>
        <w:right w:val="none" w:sz="0" w:space="0" w:color="auto"/>
      </w:divBdr>
    </w:div>
    <w:div w:id="1949434952">
      <w:bodyDiv w:val="1"/>
      <w:marLeft w:val="0"/>
      <w:marRight w:val="0"/>
      <w:marTop w:val="0"/>
      <w:marBottom w:val="0"/>
      <w:divBdr>
        <w:top w:val="none" w:sz="0" w:space="0" w:color="auto"/>
        <w:left w:val="none" w:sz="0" w:space="0" w:color="auto"/>
        <w:bottom w:val="none" w:sz="0" w:space="0" w:color="auto"/>
        <w:right w:val="none" w:sz="0" w:space="0" w:color="auto"/>
      </w:divBdr>
      <w:divsChild>
        <w:div w:id="1482501332">
          <w:marLeft w:val="0"/>
          <w:marRight w:val="0"/>
          <w:marTop w:val="0"/>
          <w:marBottom w:val="0"/>
          <w:divBdr>
            <w:top w:val="none" w:sz="0" w:space="0" w:color="auto"/>
            <w:left w:val="none" w:sz="0" w:space="0" w:color="auto"/>
            <w:bottom w:val="none" w:sz="0" w:space="0" w:color="auto"/>
            <w:right w:val="none" w:sz="0" w:space="0" w:color="auto"/>
          </w:divBdr>
        </w:div>
      </w:divsChild>
    </w:div>
    <w:div w:id="1952205894">
      <w:bodyDiv w:val="1"/>
      <w:marLeft w:val="0"/>
      <w:marRight w:val="0"/>
      <w:marTop w:val="0"/>
      <w:marBottom w:val="0"/>
      <w:divBdr>
        <w:top w:val="none" w:sz="0" w:space="0" w:color="auto"/>
        <w:left w:val="none" w:sz="0" w:space="0" w:color="auto"/>
        <w:bottom w:val="none" w:sz="0" w:space="0" w:color="auto"/>
        <w:right w:val="none" w:sz="0" w:space="0" w:color="auto"/>
      </w:divBdr>
    </w:div>
    <w:div w:id="1955402528">
      <w:bodyDiv w:val="1"/>
      <w:marLeft w:val="0"/>
      <w:marRight w:val="0"/>
      <w:marTop w:val="0"/>
      <w:marBottom w:val="0"/>
      <w:divBdr>
        <w:top w:val="none" w:sz="0" w:space="0" w:color="auto"/>
        <w:left w:val="none" w:sz="0" w:space="0" w:color="auto"/>
        <w:bottom w:val="none" w:sz="0" w:space="0" w:color="auto"/>
        <w:right w:val="none" w:sz="0" w:space="0" w:color="auto"/>
      </w:divBdr>
    </w:div>
    <w:div w:id="1967463029">
      <w:bodyDiv w:val="1"/>
      <w:marLeft w:val="0"/>
      <w:marRight w:val="0"/>
      <w:marTop w:val="0"/>
      <w:marBottom w:val="0"/>
      <w:divBdr>
        <w:top w:val="none" w:sz="0" w:space="0" w:color="auto"/>
        <w:left w:val="none" w:sz="0" w:space="0" w:color="auto"/>
        <w:bottom w:val="none" w:sz="0" w:space="0" w:color="auto"/>
        <w:right w:val="none" w:sz="0" w:space="0" w:color="auto"/>
      </w:divBdr>
    </w:div>
    <w:div w:id="2026243789">
      <w:bodyDiv w:val="1"/>
      <w:marLeft w:val="0"/>
      <w:marRight w:val="0"/>
      <w:marTop w:val="0"/>
      <w:marBottom w:val="0"/>
      <w:divBdr>
        <w:top w:val="none" w:sz="0" w:space="0" w:color="auto"/>
        <w:left w:val="none" w:sz="0" w:space="0" w:color="auto"/>
        <w:bottom w:val="none" w:sz="0" w:space="0" w:color="auto"/>
        <w:right w:val="none" w:sz="0" w:space="0" w:color="auto"/>
      </w:divBdr>
    </w:div>
    <w:div w:id="2043091872">
      <w:bodyDiv w:val="1"/>
      <w:marLeft w:val="0"/>
      <w:marRight w:val="0"/>
      <w:marTop w:val="0"/>
      <w:marBottom w:val="0"/>
      <w:divBdr>
        <w:top w:val="none" w:sz="0" w:space="0" w:color="auto"/>
        <w:left w:val="none" w:sz="0" w:space="0" w:color="auto"/>
        <w:bottom w:val="none" w:sz="0" w:space="0" w:color="auto"/>
        <w:right w:val="none" w:sz="0" w:space="0" w:color="auto"/>
      </w:divBdr>
    </w:div>
    <w:div w:id="2046519543">
      <w:bodyDiv w:val="1"/>
      <w:marLeft w:val="0"/>
      <w:marRight w:val="0"/>
      <w:marTop w:val="0"/>
      <w:marBottom w:val="0"/>
      <w:divBdr>
        <w:top w:val="none" w:sz="0" w:space="0" w:color="auto"/>
        <w:left w:val="none" w:sz="0" w:space="0" w:color="auto"/>
        <w:bottom w:val="none" w:sz="0" w:space="0" w:color="auto"/>
        <w:right w:val="none" w:sz="0" w:space="0" w:color="auto"/>
      </w:divBdr>
      <w:divsChild>
        <w:div w:id="589389513">
          <w:blockQuote w:val="1"/>
          <w:marLeft w:val="0"/>
          <w:marRight w:val="0"/>
          <w:marTop w:val="0"/>
          <w:marBottom w:val="420"/>
          <w:divBdr>
            <w:top w:val="none" w:sz="0" w:space="0" w:color="auto"/>
            <w:left w:val="none" w:sz="0" w:space="0" w:color="auto"/>
            <w:bottom w:val="none" w:sz="0" w:space="0" w:color="auto"/>
            <w:right w:val="none" w:sz="0" w:space="0" w:color="auto"/>
          </w:divBdr>
        </w:div>
      </w:divsChild>
    </w:div>
    <w:div w:id="2061854457">
      <w:bodyDiv w:val="1"/>
      <w:marLeft w:val="0"/>
      <w:marRight w:val="0"/>
      <w:marTop w:val="0"/>
      <w:marBottom w:val="0"/>
      <w:divBdr>
        <w:top w:val="none" w:sz="0" w:space="0" w:color="auto"/>
        <w:left w:val="none" w:sz="0" w:space="0" w:color="auto"/>
        <w:bottom w:val="none" w:sz="0" w:space="0" w:color="auto"/>
        <w:right w:val="none" w:sz="0" w:space="0" w:color="auto"/>
      </w:divBdr>
    </w:div>
    <w:div w:id="2076468671">
      <w:bodyDiv w:val="1"/>
      <w:marLeft w:val="0"/>
      <w:marRight w:val="0"/>
      <w:marTop w:val="0"/>
      <w:marBottom w:val="0"/>
      <w:divBdr>
        <w:top w:val="none" w:sz="0" w:space="0" w:color="auto"/>
        <w:left w:val="none" w:sz="0" w:space="0" w:color="auto"/>
        <w:bottom w:val="none" w:sz="0" w:space="0" w:color="auto"/>
        <w:right w:val="none" w:sz="0" w:space="0" w:color="auto"/>
      </w:divBdr>
      <w:divsChild>
        <w:div w:id="950622618">
          <w:marLeft w:val="0"/>
          <w:marRight w:val="0"/>
          <w:marTop w:val="0"/>
          <w:marBottom w:val="0"/>
          <w:divBdr>
            <w:top w:val="none" w:sz="0" w:space="0" w:color="auto"/>
            <w:left w:val="none" w:sz="0" w:space="0" w:color="auto"/>
            <w:bottom w:val="none" w:sz="0" w:space="0" w:color="auto"/>
            <w:right w:val="none" w:sz="0" w:space="0" w:color="auto"/>
          </w:divBdr>
          <w:divsChild>
            <w:div w:id="1634093139">
              <w:marLeft w:val="0"/>
              <w:marRight w:val="0"/>
              <w:marTop w:val="480"/>
              <w:marBottom w:val="480"/>
              <w:divBdr>
                <w:top w:val="none" w:sz="0" w:space="0" w:color="auto"/>
                <w:left w:val="none" w:sz="0" w:space="0" w:color="auto"/>
                <w:bottom w:val="none" w:sz="0" w:space="0" w:color="auto"/>
                <w:right w:val="none" w:sz="0" w:space="0" w:color="auto"/>
              </w:divBdr>
              <w:divsChild>
                <w:div w:id="1456103059">
                  <w:marLeft w:val="0"/>
                  <w:marRight w:val="0"/>
                  <w:marTop w:val="480"/>
                  <w:marBottom w:val="480"/>
                  <w:divBdr>
                    <w:top w:val="none" w:sz="0" w:space="0" w:color="auto"/>
                    <w:left w:val="none" w:sz="0" w:space="0" w:color="auto"/>
                    <w:bottom w:val="none" w:sz="0" w:space="0" w:color="auto"/>
                    <w:right w:val="none" w:sz="0" w:space="0" w:color="auto"/>
                  </w:divBdr>
                  <w:divsChild>
                    <w:div w:id="2064910859">
                      <w:marLeft w:val="0"/>
                      <w:marRight w:val="0"/>
                      <w:marTop w:val="0"/>
                      <w:marBottom w:val="0"/>
                      <w:divBdr>
                        <w:top w:val="none" w:sz="0" w:space="0" w:color="auto"/>
                        <w:left w:val="none" w:sz="0" w:space="0" w:color="auto"/>
                        <w:bottom w:val="none" w:sz="0" w:space="0" w:color="auto"/>
                        <w:right w:val="none" w:sz="0" w:space="0" w:color="auto"/>
                      </w:divBdr>
                      <w:divsChild>
                        <w:div w:id="1284967848">
                          <w:marLeft w:val="0"/>
                          <w:marRight w:val="0"/>
                          <w:marTop w:val="0"/>
                          <w:marBottom w:val="0"/>
                          <w:divBdr>
                            <w:top w:val="none" w:sz="0" w:space="0" w:color="auto"/>
                            <w:left w:val="none" w:sz="0" w:space="0" w:color="auto"/>
                            <w:bottom w:val="none" w:sz="0" w:space="0" w:color="auto"/>
                            <w:right w:val="none" w:sz="0" w:space="0" w:color="auto"/>
                          </w:divBdr>
                          <w:divsChild>
                            <w:div w:id="103575071">
                              <w:marLeft w:val="0"/>
                              <w:marRight w:val="0"/>
                              <w:marTop w:val="0"/>
                              <w:marBottom w:val="0"/>
                              <w:divBdr>
                                <w:top w:val="none" w:sz="0" w:space="0" w:color="auto"/>
                                <w:left w:val="none" w:sz="0" w:space="0" w:color="auto"/>
                                <w:bottom w:val="none" w:sz="0" w:space="0" w:color="auto"/>
                                <w:right w:val="none" w:sz="0" w:space="0" w:color="auto"/>
                              </w:divBdr>
                              <w:divsChild>
                                <w:div w:id="1061828227">
                                  <w:marLeft w:val="0"/>
                                  <w:marRight w:val="0"/>
                                  <w:marTop w:val="0"/>
                                  <w:marBottom w:val="0"/>
                                  <w:divBdr>
                                    <w:top w:val="none" w:sz="0" w:space="0" w:color="auto"/>
                                    <w:left w:val="none" w:sz="0" w:space="0" w:color="auto"/>
                                    <w:bottom w:val="none" w:sz="0" w:space="0" w:color="auto"/>
                                    <w:right w:val="none" w:sz="0" w:space="0" w:color="auto"/>
                                  </w:divBdr>
                                  <w:divsChild>
                                    <w:div w:id="865481303">
                                      <w:marLeft w:val="0"/>
                                      <w:marRight w:val="0"/>
                                      <w:marTop w:val="0"/>
                                      <w:marBottom w:val="0"/>
                                      <w:divBdr>
                                        <w:top w:val="none" w:sz="0" w:space="0" w:color="auto"/>
                                        <w:left w:val="none" w:sz="0" w:space="0" w:color="auto"/>
                                        <w:bottom w:val="none" w:sz="0" w:space="0" w:color="auto"/>
                                        <w:right w:val="none" w:sz="0" w:space="0" w:color="auto"/>
                                      </w:divBdr>
                                      <w:divsChild>
                                        <w:div w:id="1604412244">
                                          <w:marLeft w:val="0"/>
                                          <w:marRight w:val="0"/>
                                          <w:marTop w:val="0"/>
                                          <w:marBottom w:val="0"/>
                                          <w:divBdr>
                                            <w:top w:val="none" w:sz="0" w:space="0" w:color="auto"/>
                                            <w:left w:val="none" w:sz="0" w:space="0" w:color="auto"/>
                                            <w:bottom w:val="none" w:sz="0" w:space="0" w:color="auto"/>
                                            <w:right w:val="none" w:sz="0" w:space="0" w:color="auto"/>
                                          </w:divBdr>
                                          <w:divsChild>
                                            <w:div w:id="175034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560191">
                                  <w:marLeft w:val="0"/>
                                  <w:marRight w:val="0"/>
                                  <w:marTop w:val="0"/>
                                  <w:marBottom w:val="0"/>
                                  <w:divBdr>
                                    <w:top w:val="none" w:sz="0" w:space="0" w:color="auto"/>
                                    <w:left w:val="none" w:sz="0" w:space="0" w:color="auto"/>
                                    <w:bottom w:val="none" w:sz="0" w:space="0" w:color="auto"/>
                                    <w:right w:val="none" w:sz="0" w:space="0" w:color="auto"/>
                                  </w:divBdr>
                                  <w:divsChild>
                                    <w:div w:id="1353721091">
                                      <w:marLeft w:val="0"/>
                                      <w:marRight w:val="0"/>
                                      <w:marTop w:val="0"/>
                                      <w:marBottom w:val="0"/>
                                      <w:divBdr>
                                        <w:top w:val="none" w:sz="0" w:space="0" w:color="auto"/>
                                        <w:left w:val="none" w:sz="0" w:space="0" w:color="auto"/>
                                        <w:bottom w:val="none" w:sz="0" w:space="0" w:color="auto"/>
                                        <w:right w:val="none" w:sz="0" w:space="0" w:color="auto"/>
                                      </w:divBdr>
                                      <w:divsChild>
                                        <w:div w:id="1467702601">
                                          <w:marLeft w:val="0"/>
                                          <w:marRight w:val="0"/>
                                          <w:marTop w:val="0"/>
                                          <w:marBottom w:val="0"/>
                                          <w:divBdr>
                                            <w:top w:val="none" w:sz="0" w:space="0" w:color="auto"/>
                                            <w:left w:val="none" w:sz="0" w:space="0" w:color="auto"/>
                                            <w:bottom w:val="none" w:sz="0" w:space="0" w:color="auto"/>
                                            <w:right w:val="none" w:sz="0" w:space="0" w:color="auto"/>
                                          </w:divBdr>
                                        </w:div>
                                      </w:divsChild>
                                    </w:div>
                                    <w:div w:id="1626622887">
                                      <w:marLeft w:val="0"/>
                                      <w:marRight w:val="0"/>
                                      <w:marTop w:val="0"/>
                                      <w:marBottom w:val="0"/>
                                      <w:divBdr>
                                        <w:top w:val="none" w:sz="0" w:space="0" w:color="auto"/>
                                        <w:left w:val="none" w:sz="0" w:space="0" w:color="auto"/>
                                        <w:bottom w:val="none" w:sz="0" w:space="0" w:color="auto"/>
                                        <w:right w:val="none" w:sz="0" w:space="0" w:color="auto"/>
                                      </w:divBdr>
                                      <w:divsChild>
                                        <w:div w:id="1702778501">
                                          <w:marLeft w:val="240"/>
                                          <w:marRight w:val="240"/>
                                          <w:marTop w:val="15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84256696">
      <w:bodyDiv w:val="1"/>
      <w:marLeft w:val="0"/>
      <w:marRight w:val="0"/>
      <w:marTop w:val="0"/>
      <w:marBottom w:val="0"/>
      <w:divBdr>
        <w:top w:val="none" w:sz="0" w:space="0" w:color="auto"/>
        <w:left w:val="none" w:sz="0" w:space="0" w:color="auto"/>
        <w:bottom w:val="none" w:sz="0" w:space="0" w:color="auto"/>
        <w:right w:val="none" w:sz="0" w:space="0" w:color="auto"/>
      </w:divBdr>
    </w:div>
    <w:div w:id="2085956329">
      <w:bodyDiv w:val="1"/>
      <w:marLeft w:val="0"/>
      <w:marRight w:val="0"/>
      <w:marTop w:val="0"/>
      <w:marBottom w:val="0"/>
      <w:divBdr>
        <w:top w:val="none" w:sz="0" w:space="0" w:color="auto"/>
        <w:left w:val="none" w:sz="0" w:space="0" w:color="auto"/>
        <w:bottom w:val="none" w:sz="0" w:space="0" w:color="auto"/>
        <w:right w:val="none" w:sz="0" w:space="0" w:color="auto"/>
      </w:divBdr>
    </w:div>
    <w:div w:id="2090926907">
      <w:bodyDiv w:val="1"/>
      <w:marLeft w:val="0"/>
      <w:marRight w:val="0"/>
      <w:marTop w:val="0"/>
      <w:marBottom w:val="0"/>
      <w:divBdr>
        <w:top w:val="none" w:sz="0" w:space="0" w:color="auto"/>
        <w:left w:val="none" w:sz="0" w:space="0" w:color="auto"/>
        <w:bottom w:val="none" w:sz="0" w:space="0" w:color="auto"/>
        <w:right w:val="none" w:sz="0" w:space="0" w:color="auto"/>
      </w:divBdr>
    </w:div>
    <w:div w:id="2115665404">
      <w:bodyDiv w:val="1"/>
      <w:marLeft w:val="0"/>
      <w:marRight w:val="0"/>
      <w:marTop w:val="0"/>
      <w:marBottom w:val="0"/>
      <w:divBdr>
        <w:top w:val="none" w:sz="0" w:space="0" w:color="auto"/>
        <w:left w:val="none" w:sz="0" w:space="0" w:color="auto"/>
        <w:bottom w:val="none" w:sz="0" w:space="0" w:color="auto"/>
        <w:right w:val="none" w:sz="0" w:space="0" w:color="auto"/>
      </w:divBdr>
    </w:div>
    <w:div w:id="213532269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fontTable" Target="fontTable.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image" Target="media/image77.png"/><Relationship Id="rId112" Type="http://schemas.openxmlformats.org/officeDocument/2006/relationships/image" Target="media/image99.png"/><Relationship Id="rId16" Type="http://schemas.openxmlformats.org/officeDocument/2006/relationships/image" Target="media/image6.pn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tiff"/><Relationship Id="rId58" Type="http://schemas.openxmlformats.org/officeDocument/2006/relationships/image" Target="media/image48.jp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9.png"/><Relationship Id="rId5" Type="http://schemas.openxmlformats.org/officeDocument/2006/relationships/webSettings" Target="webSettings.xml"/><Relationship Id="rId90" Type="http://schemas.microsoft.com/office/2007/relationships/hdphoto" Target="media/hdphoto4.wdp"/><Relationship Id="rId95" Type="http://schemas.openxmlformats.org/officeDocument/2006/relationships/image" Target="media/image82.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0.png"/><Relationship Id="rId118" Type="http://schemas.openxmlformats.org/officeDocument/2006/relationships/theme" Target="theme/theme1.xml"/><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5.png"/><Relationship Id="rId17" Type="http://schemas.openxmlformats.org/officeDocument/2006/relationships/image" Target="media/image7.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g"/><Relationship Id="rId103" Type="http://schemas.openxmlformats.org/officeDocument/2006/relationships/image" Target="media/image90.jpeg"/><Relationship Id="rId108" Type="http://schemas.openxmlformats.org/officeDocument/2006/relationships/image" Target="media/image95.png"/><Relationship Id="rId54" Type="http://schemas.openxmlformats.org/officeDocument/2006/relationships/image" Target="media/image44.jpg"/><Relationship Id="rId70" Type="http://schemas.openxmlformats.org/officeDocument/2006/relationships/image" Target="media/image60.jpeg"/><Relationship Id="rId75"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image" Target="media/image83.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1.png"/><Relationship Id="rId119" Type="http://schemas.openxmlformats.org/officeDocument/2006/relationships/customXml" Target="../customXml/item2.xml"/><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0.jpeg"/><Relationship Id="rId86"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1.wdp"/><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6.pn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customXml" Target="../customXml/item3.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jpeg"/><Relationship Id="rId87" Type="http://schemas.microsoft.com/office/2007/relationships/hdphoto" Target="media/hdphoto3.wdp"/><Relationship Id="rId110" Type="http://schemas.openxmlformats.org/officeDocument/2006/relationships/image" Target="media/image97.jpg"/><Relationship Id="rId115" Type="http://schemas.openxmlformats.org/officeDocument/2006/relationships/header" Target="header1.xml"/><Relationship Id="rId61" Type="http://schemas.openxmlformats.org/officeDocument/2006/relationships/image" Target="media/image51.jpeg"/><Relationship Id="rId82" Type="http://schemas.openxmlformats.org/officeDocument/2006/relationships/image" Target="media/image71.jpeg"/><Relationship Id="rId19" Type="http://schemas.openxmlformats.org/officeDocument/2006/relationships/image" Target="media/image9.png"/><Relationship Id="rId14" Type="http://schemas.openxmlformats.org/officeDocument/2006/relationships/customXml" Target="ink/ink1.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6.jpeg"/><Relationship Id="rId100" Type="http://schemas.openxmlformats.org/officeDocument/2006/relationships/image" Target="media/image87.png"/><Relationship Id="rId105" Type="http://schemas.openxmlformats.org/officeDocument/2006/relationships/image" Target="media/image92.gif"/><Relationship Id="rId8" Type="http://schemas.openxmlformats.org/officeDocument/2006/relationships/image" Target="media/image1.jpg"/><Relationship Id="rId51" Type="http://schemas.openxmlformats.org/officeDocument/2006/relationships/image" Target="media/image41.jpeg"/><Relationship Id="rId72" Type="http://schemas.microsoft.com/office/2007/relationships/hdphoto" Target="media/hdphoto2.wdp"/><Relationship Id="rId93" Type="http://schemas.openxmlformats.org/officeDocument/2006/relationships/image" Target="media/image80.png"/><Relationship Id="rId98" Type="http://schemas.openxmlformats.org/officeDocument/2006/relationships/image" Target="media/image85.jpeg"/><Relationship Id="rId121" Type="http://schemas.openxmlformats.org/officeDocument/2006/relationships/customXml" Target="../customXml/item4.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2.jpeg"/><Relationship Id="rId88" Type="http://schemas.openxmlformats.org/officeDocument/2006/relationships/image" Target="media/image76.png"/><Relationship Id="rId111" Type="http://schemas.openxmlformats.org/officeDocument/2006/relationships/image" Target="media/image98.png"/><Relationship Id="rId15" Type="http://schemas.openxmlformats.org/officeDocument/2006/relationships/image" Target="media/image52.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3.png"/><Relationship Id="rId10" Type="http://schemas.openxmlformats.org/officeDocument/2006/relationships/image" Target="media/image3.png"/><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07T10:41:43.122"/>
    </inkml:context>
    <inkml:brush xml:id="br0">
      <inkml:brushProperty name="width" value="0.035" units="cm"/>
      <inkml:brushProperty name="height" value="0.035" units="cm"/>
    </inkml:brush>
  </inkml:definitions>
  <inkml:trace contextRef="#ctx0" brushRef="#br0">1 0 24575</inkml:trace>
</inkml:ink>
</file>

<file path=word/theme/theme1.xml><?xml version="1.0" encoding="utf-8"?>
<a:theme xmlns:a="http://schemas.openxmlformats.org/drawingml/2006/main" name="Dividend">
  <a:themeElements>
    <a:clrScheme name="Dividend">
      <a:dk1>
        <a:sysClr val="windowText" lastClr="000000"/>
      </a:dk1>
      <a:lt1>
        <a:sysClr val="window" lastClr="FFFFFF"/>
      </a:lt1>
      <a:dk2>
        <a:srgbClr val="3D3D3D"/>
      </a:dk2>
      <a:lt2>
        <a:srgbClr val="EBEBEB"/>
      </a:lt2>
      <a:accent1>
        <a:srgbClr val="4D1434"/>
      </a:accent1>
      <a:accent2>
        <a:srgbClr val="903163"/>
      </a:accent2>
      <a:accent3>
        <a:srgbClr val="B2324B"/>
      </a:accent3>
      <a:accent4>
        <a:srgbClr val="969FA7"/>
      </a:accent4>
      <a:accent5>
        <a:srgbClr val="66B1CE"/>
      </a:accent5>
      <a:accent6>
        <a:srgbClr val="40619D"/>
      </a:accent6>
      <a:hlink>
        <a:srgbClr val="828282"/>
      </a:hlink>
      <a:folHlink>
        <a:srgbClr val="A5A5A5"/>
      </a:folHlink>
    </a:clrScheme>
    <a:fontScheme name="Dividend">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Dividend">
      <a:fillStyleLst>
        <a:solidFill>
          <a:schemeClr val="phClr"/>
        </a:solidFill>
        <a:gradFill rotWithShape="1">
          <a:gsLst>
            <a:gs pos="0">
              <a:schemeClr val="phClr">
                <a:tint val="68000"/>
                <a:alpha val="90000"/>
                <a:lumMod val="100000"/>
              </a:schemeClr>
            </a:gs>
            <a:gs pos="100000">
              <a:schemeClr val="phClr">
                <a:tint val="90000"/>
                <a:lumMod val="95000"/>
              </a:schemeClr>
            </a:gs>
          </a:gsLst>
          <a:lin ang="5400000" scaled="1"/>
        </a:gradFill>
        <a:gradFill rotWithShape="1">
          <a:gsLst>
            <a:gs pos="0">
              <a:schemeClr val="phClr">
                <a:tint val="98000"/>
                <a:lumMod val="110000"/>
              </a:schemeClr>
            </a:gs>
            <a:gs pos="84000">
              <a:schemeClr val="phClr">
                <a:shade val="90000"/>
                <a:lumMod val="88000"/>
              </a:schemeClr>
            </a:gs>
          </a:gsLst>
          <a:lin ang="5400000" scaled="0"/>
        </a:gradFill>
      </a:fillStyleLst>
      <a:lnStyleLst>
        <a:ln w="12700" cap="rnd" cmpd="sng" algn="ctr">
          <a:solidFill>
            <a:schemeClr val="phClr">
              <a:lumMod val="90000"/>
            </a:schemeClr>
          </a:solidFill>
          <a:prstDash val="solid"/>
        </a:ln>
        <a:ln w="22225"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55000"/>
              </a:srgbClr>
            </a:outerShdw>
          </a:effectLst>
        </a:effectStyle>
        <a:effectStyle>
          <a:effectLst>
            <a:outerShdw blurRad="88900" dist="38100" dir="5040000" rotWithShape="0">
              <a:srgbClr val="000000">
                <a:alpha val="60000"/>
              </a:srgbClr>
            </a:outerShdw>
          </a:effectLst>
          <a:scene3d>
            <a:camera prst="orthographicFront">
              <a:rot lat="0" lon="0" rev="0"/>
            </a:camera>
            <a:lightRig rig="threePt" dir="tl">
              <a:rot lat="0" lon="0" rev="1200000"/>
            </a:lightRig>
          </a:scene3d>
          <a:sp3d>
            <a:bevelT w="38100" h="50800"/>
          </a:sp3d>
        </a:effectStyle>
      </a:effectStyleLst>
      <a:bgFillStyleLst>
        <a:solidFill>
          <a:schemeClr val="phClr"/>
        </a:solidFill>
        <a:gradFill rotWithShape="1">
          <a:gsLst>
            <a:gs pos="0">
              <a:schemeClr val="phClr">
                <a:tint val="90000"/>
                <a:lumMod val="110000"/>
              </a:schemeClr>
            </a:gs>
            <a:gs pos="88000">
              <a:schemeClr val="phClr">
                <a:shade val="94000"/>
                <a:satMod val="110000"/>
                <a:lumMod val="88000"/>
              </a:schemeClr>
            </a:gs>
          </a:gsLst>
          <a:lin ang="5400000" scaled="0"/>
        </a:gradFill>
        <a:gradFill rotWithShape="1">
          <a:gsLst>
            <a:gs pos="0">
              <a:schemeClr val="phClr">
                <a:tint val="90000"/>
                <a:lumMod val="110000"/>
              </a:schemeClr>
            </a:gs>
            <a:gs pos="100000">
              <a:schemeClr val="phClr">
                <a:shade val="98000"/>
                <a:satMod val="110000"/>
                <a:lumMod val="8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Dividend" id="{9697A71B-4AB7-4A1A-BD5B-BB2D22835B57}" vid="{C21699FF-00E4-43C8-BBCC-D7E5536C371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6F04003D1D3A140849C1F1DCC224FBB" ma:contentTypeVersion="13" ma:contentTypeDescription="Create a new document." ma:contentTypeScope="" ma:versionID="d11db9723191b69cdfd3890262e9bec1">
  <xsd:schema xmlns:xsd="http://www.w3.org/2001/XMLSchema" xmlns:xs="http://www.w3.org/2001/XMLSchema" xmlns:p="http://schemas.microsoft.com/office/2006/metadata/properties" xmlns:ns2="83ae579b-706b-403f-b138-47bfe04a425a" xmlns:ns3="08107fae-5328-485a-8332-93f8ab3cf1c2" targetNamespace="http://schemas.microsoft.com/office/2006/metadata/properties" ma:root="true" ma:fieldsID="2c74e135f149caae01a81c05965d1a73" ns2:_="" ns3:_="">
    <xsd:import namespace="83ae579b-706b-403f-b138-47bfe04a425a"/>
    <xsd:import namespace="08107fae-5328-485a-8332-93f8ab3cf1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ae579b-706b-403f-b138-47bfe04a42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509f2ba-4a2f-4a30-9d4e-022321199ce2"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dexed="true"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107fae-5328-485a-8332-93f8ab3cf1c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c9182d1-38fd-4f04-86a6-055023ae5457}" ma:internalName="TaxCatchAll" ma:showField="CatchAllData" ma:web="08107fae-5328-485a-8332-93f8ab3cf1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08107fae-5328-485a-8332-93f8ab3cf1c2" xsi:nil="true"/>
    <lcf76f155ced4ddcb4097134ff3c332f xmlns="83ae579b-706b-403f-b138-47bfe04a425a">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6DA6FA-6169-498D-8918-A11BB5A8963D}">
  <ds:schemaRefs>
    <ds:schemaRef ds:uri="http://schemas.openxmlformats.org/officeDocument/2006/bibliography"/>
  </ds:schemaRefs>
</ds:datastoreItem>
</file>

<file path=customXml/itemProps2.xml><?xml version="1.0" encoding="utf-8"?>
<ds:datastoreItem xmlns:ds="http://schemas.openxmlformats.org/officeDocument/2006/customXml" ds:itemID="{1118B9B5-47CE-4790-AA8F-3B5DD053A353}"/>
</file>

<file path=customXml/itemProps3.xml><?xml version="1.0" encoding="utf-8"?>
<ds:datastoreItem xmlns:ds="http://schemas.openxmlformats.org/officeDocument/2006/customXml" ds:itemID="{38CECA3C-659C-41E3-B6AE-AAFC9B215EF4}"/>
</file>

<file path=customXml/itemProps4.xml><?xml version="1.0" encoding="utf-8"?>
<ds:datastoreItem xmlns:ds="http://schemas.openxmlformats.org/officeDocument/2006/customXml" ds:itemID="{EC580774-3C54-4E0A-B638-27FE812F3DD5}"/>
</file>

<file path=docProps/app.xml><?xml version="1.0" encoding="utf-8"?>
<Properties xmlns="http://schemas.openxmlformats.org/officeDocument/2006/extended-properties" xmlns:vt="http://schemas.openxmlformats.org/officeDocument/2006/docPropsVTypes">
  <Template>Normal</Template>
  <TotalTime>5427</TotalTime>
  <Pages>64</Pages>
  <Words>13000</Words>
  <Characters>66695</Characters>
  <Application>Microsoft Office Word</Application>
  <DocSecurity>0</DocSecurity>
  <Lines>2778</Lines>
  <Paragraphs>3187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Apache POI</dc:creator>
  <cp:keywords/>
  <dc:description/>
  <cp:lastModifiedBy>Bec Coleman</cp:lastModifiedBy>
  <cp:revision>98</cp:revision>
  <cp:lastPrinted>2026-03-16T21:38:00Z</cp:lastPrinted>
  <dcterms:created xsi:type="dcterms:W3CDTF">2026-03-13T02:04:00Z</dcterms:created>
  <dcterms:modified xsi:type="dcterms:W3CDTF">2026-03-16T21:59:00Z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0x01010006F04003D1D3A140849C1F1DCC224FBB</vt:lpwstr>
  </property>
</Properties>
</file>